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17" w:rsidRPr="008F5322" w:rsidRDefault="00544749">
      <w:pPr>
        <w:rPr>
          <w:rFonts w:cstheme="minorHAnsi"/>
          <w:b/>
        </w:rPr>
      </w:pPr>
      <w:r w:rsidRPr="008F5322">
        <w:rPr>
          <w:rFonts w:cstheme="minorHAnsi"/>
          <w:b/>
        </w:rPr>
        <w:t xml:space="preserve">MUÇEP </w:t>
      </w:r>
      <w:r w:rsidR="007B0F25" w:rsidRPr="008F5322">
        <w:rPr>
          <w:rFonts w:cstheme="minorHAnsi"/>
          <w:b/>
        </w:rPr>
        <w:t xml:space="preserve">Genel Meclis Toplantısı için </w:t>
      </w:r>
      <w:r w:rsidRPr="008F5322">
        <w:rPr>
          <w:rFonts w:cstheme="minorHAnsi"/>
          <w:b/>
        </w:rPr>
        <w:t>Datça yerel meclis faaliyet raporu</w:t>
      </w:r>
      <w:r w:rsidR="001D0663">
        <w:rPr>
          <w:rFonts w:cstheme="minorHAnsi"/>
          <w:b/>
        </w:rPr>
        <w:t xml:space="preserve"> Ekim 2022-Mart 2023</w:t>
      </w:r>
    </w:p>
    <w:p w:rsidR="003128E9" w:rsidRDefault="007B0F25" w:rsidP="00544749">
      <w:pPr>
        <w:pStyle w:val="AralkYok"/>
        <w:rPr>
          <w:rFonts w:cstheme="minorHAnsi"/>
        </w:rPr>
      </w:pPr>
      <w:r>
        <w:rPr>
          <w:rFonts w:cstheme="minorHAnsi"/>
        </w:rPr>
        <w:t xml:space="preserve">Kasım ayında gerçekleşen geçen genel Meclis toplantısından sonra Datça yerelinde önce bir anket çalışması, ardından 15 Ocakta </w:t>
      </w:r>
      <w:r w:rsidR="008F5322">
        <w:rPr>
          <w:rFonts w:cstheme="minorHAnsi"/>
        </w:rPr>
        <w:t>bir forum gerçekleştir</w:t>
      </w:r>
      <w:r w:rsidR="003D4241">
        <w:rPr>
          <w:rFonts w:cstheme="minorHAnsi"/>
        </w:rPr>
        <w:t>ildi.</w:t>
      </w:r>
      <w:r>
        <w:rPr>
          <w:rFonts w:cstheme="minorHAnsi"/>
        </w:rPr>
        <w:t xml:space="preserve"> Amacı, Datça’daki gündelik sorularının neler olduğunu ve bu sorunları dillendirenlerin mümkün mertebe kalabalıklaştırarak ekipleşmesi / ortaklaşması ile sorunların çözümü yolunda adımlar atması</w:t>
      </w:r>
      <w:r w:rsidR="008F5322">
        <w:rPr>
          <w:rFonts w:cstheme="minorHAnsi"/>
        </w:rPr>
        <w:t xml:space="preserve"> idi.</w:t>
      </w:r>
    </w:p>
    <w:p w:rsidR="008F5322" w:rsidRDefault="008F5322" w:rsidP="00544749">
      <w:pPr>
        <w:pStyle w:val="AralkYok"/>
        <w:rPr>
          <w:rFonts w:cstheme="minorHAnsi"/>
        </w:rPr>
      </w:pPr>
      <w:r>
        <w:rPr>
          <w:rFonts w:cstheme="minorHAnsi"/>
        </w:rPr>
        <w:t xml:space="preserve">Forumda sıkça dile getirilen “Yapılaşma” sorunu için </w:t>
      </w:r>
      <w:r w:rsidR="003D4241">
        <w:rPr>
          <w:rFonts w:cstheme="minorHAnsi"/>
        </w:rPr>
        <w:t xml:space="preserve">bu konudan dertli olan Datçalıları bir araya getirmek için </w:t>
      </w:r>
      <w:r>
        <w:rPr>
          <w:rFonts w:cstheme="minorHAnsi"/>
        </w:rPr>
        <w:t>toplantı hazırlıkları başla</w:t>
      </w:r>
      <w:r w:rsidR="003D4241">
        <w:rPr>
          <w:rFonts w:cstheme="minorHAnsi"/>
        </w:rPr>
        <w:t>ndı</w:t>
      </w:r>
      <w:r>
        <w:rPr>
          <w:rFonts w:cstheme="minorHAnsi"/>
        </w:rPr>
        <w:t>, ancak depremin ardından bu çalışmalara ara vermek gerekiyordu.</w:t>
      </w:r>
    </w:p>
    <w:p w:rsidR="007B0F25" w:rsidRDefault="007B0F25" w:rsidP="00544749">
      <w:pPr>
        <w:pStyle w:val="AralkYok"/>
        <w:rPr>
          <w:rFonts w:cstheme="minorHAnsi"/>
        </w:rPr>
      </w:pPr>
    </w:p>
    <w:p w:rsidR="00E02153" w:rsidRDefault="00E02153" w:rsidP="00544749">
      <w:pPr>
        <w:pStyle w:val="AralkYok"/>
        <w:rPr>
          <w:rFonts w:cstheme="minorHAnsi"/>
        </w:rPr>
      </w:pPr>
      <w:r>
        <w:rPr>
          <w:rFonts w:cstheme="minorHAnsi"/>
        </w:rPr>
        <w:t>Doğrudan kıyı yapılaşmaya karşı mücadele e</w:t>
      </w:r>
      <w:r w:rsidR="00D43BF5">
        <w:rPr>
          <w:rFonts w:cstheme="minorHAnsi"/>
        </w:rPr>
        <w:t>dilen</w:t>
      </w:r>
      <w:r>
        <w:rPr>
          <w:rFonts w:cstheme="minorHAnsi"/>
        </w:rPr>
        <w:t xml:space="preserve"> alan şehir merkezinde </w:t>
      </w:r>
      <w:r w:rsidRPr="004537ED">
        <w:rPr>
          <w:rFonts w:cstheme="minorHAnsi"/>
        </w:rPr>
        <w:t>Taşlık plajında</w:t>
      </w:r>
      <w:r>
        <w:rPr>
          <w:rFonts w:cstheme="minorHAnsi"/>
        </w:rPr>
        <w:t xml:space="preserve"> ye</w:t>
      </w:r>
      <w:r w:rsidR="00D43BF5">
        <w:rPr>
          <w:rFonts w:cstheme="minorHAnsi"/>
        </w:rPr>
        <w:t>r alan Ilıca Kamping. Denize</w:t>
      </w:r>
      <w:r>
        <w:rPr>
          <w:rFonts w:cstheme="minorHAnsi"/>
        </w:rPr>
        <w:t xml:space="preserve"> yakın beton temeller inşa edildi. Faaliyeti durdurmak için </w:t>
      </w:r>
      <w:r w:rsidRPr="004537ED">
        <w:rPr>
          <w:rFonts w:cstheme="minorHAnsi"/>
        </w:rPr>
        <w:t>belediye başkanı ile görüşüldü ve imar müdürlüğüne dilekçe verildi</w:t>
      </w:r>
      <w:r>
        <w:rPr>
          <w:rFonts w:cstheme="minorHAnsi"/>
        </w:rPr>
        <w:t xml:space="preserve">. Belediye inşaatı mühürlediğine rağmen temeller üzerine kulübeler, </w:t>
      </w:r>
      <w:r w:rsidR="00E849CF">
        <w:rPr>
          <w:rFonts w:cstheme="minorHAnsi"/>
        </w:rPr>
        <w:t>ardından</w:t>
      </w:r>
      <w:r>
        <w:rPr>
          <w:rFonts w:cstheme="minorHAnsi"/>
        </w:rPr>
        <w:t xml:space="preserve"> temelsiz çok sayı tahta kulübeler inşa edildi.</w:t>
      </w:r>
      <w:r w:rsidR="00E849CF">
        <w:rPr>
          <w:rFonts w:cstheme="minorHAnsi"/>
        </w:rPr>
        <w:t xml:space="preserve"> Belediye encümeni tarafından yıkım kararı alındı, kararın uygulaması için baskı </w:t>
      </w:r>
      <w:r w:rsidR="00D43BF5">
        <w:rPr>
          <w:rFonts w:cstheme="minorHAnsi"/>
        </w:rPr>
        <w:t>yapılıyor ve takip devam ediyor.</w:t>
      </w:r>
    </w:p>
    <w:p w:rsidR="00723F65" w:rsidRDefault="00723F65" w:rsidP="00544749">
      <w:pPr>
        <w:pStyle w:val="AralkYok"/>
        <w:rPr>
          <w:rFonts w:cstheme="minorHAnsi"/>
        </w:rPr>
      </w:pPr>
      <w:r w:rsidRPr="004537ED">
        <w:rPr>
          <w:rFonts w:cstheme="minorHAnsi"/>
        </w:rPr>
        <w:t xml:space="preserve">İlgili parsel kıyı kenar çizgisinin deniz tarafında kalan alana tecavüz etmektedir. Bu konuda Kaymakamlığa tapu iptal davasının açılması </w:t>
      </w:r>
      <w:r w:rsidR="00D43BF5">
        <w:rPr>
          <w:rFonts w:cstheme="minorHAnsi"/>
        </w:rPr>
        <w:t xml:space="preserve">yönelik </w:t>
      </w:r>
      <w:r w:rsidRPr="004537ED">
        <w:rPr>
          <w:rFonts w:cstheme="minorHAnsi"/>
        </w:rPr>
        <w:t xml:space="preserve">dilekçe </w:t>
      </w:r>
      <w:r w:rsidR="00D43BF5">
        <w:rPr>
          <w:rFonts w:cstheme="minorHAnsi"/>
        </w:rPr>
        <w:t>verildi.</w:t>
      </w:r>
    </w:p>
    <w:p w:rsidR="00291B4D" w:rsidRPr="00171098" w:rsidRDefault="00291B4D" w:rsidP="00544749">
      <w:pPr>
        <w:pStyle w:val="AralkYok"/>
        <w:rPr>
          <w:rFonts w:cstheme="minorHAnsi"/>
          <w:color w:val="FF0000"/>
        </w:rPr>
      </w:pPr>
      <w:r w:rsidRPr="00171098">
        <w:rPr>
          <w:rFonts w:cstheme="minorHAnsi"/>
          <w:color w:val="FF0000"/>
        </w:rPr>
        <w:t xml:space="preserve">Kaçak inşaatın sürdürülmesinin suç olduğu belirtilerek C. </w:t>
      </w:r>
      <w:r w:rsidR="00D937D7" w:rsidRPr="00171098">
        <w:rPr>
          <w:rFonts w:cstheme="minorHAnsi"/>
          <w:color w:val="FF0000"/>
        </w:rPr>
        <w:t>Savcılığına</w:t>
      </w:r>
      <w:r w:rsidRPr="00171098">
        <w:rPr>
          <w:rFonts w:cstheme="minorHAnsi"/>
          <w:color w:val="FF0000"/>
        </w:rPr>
        <w:t xml:space="preserve"> suç duyurusunda bulunuldu</w:t>
      </w:r>
      <w:r w:rsidR="00D937D7" w:rsidRPr="00171098">
        <w:rPr>
          <w:rFonts w:cstheme="minorHAnsi"/>
          <w:color w:val="FF0000"/>
        </w:rPr>
        <w:t>; henüz gelişme yok.</w:t>
      </w:r>
    </w:p>
    <w:p w:rsidR="00B85659" w:rsidRPr="00171098" w:rsidRDefault="00171098" w:rsidP="00544749">
      <w:pPr>
        <w:pStyle w:val="AralkYok"/>
        <w:rPr>
          <w:rFonts w:cstheme="minorHAnsi"/>
          <w:color w:val="FF0000"/>
        </w:rPr>
      </w:pPr>
      <w:r>
        <w:rPr>
          <w:rFonts w:cstheme="minorHAnsi"/>
          <w:color w:val="FF0000"/>
        </w:rPr>
        <w:t>Belediye ta</w:t>
      </w:r>
      <w:r w:rsidR="00922A00" w:rsidRPr="00171098">
        <w:rPr>
          <w:rFonts w:cstheme="minorHAnsi"/>
          <w:color w:val="FF0000"/>
        </w:rPr>
        <w:t xml:space="preserve">rafından </w:t>
      </w:r>
      <w:r w:rsidR="00CC1CDB" w:rsidRPr="00171098">
        <w:rPr>
          <w:rFonts w:cstheme="minorHAnsi"/>
          <w:color w:val="FF0000"/>
        </w:rPr>
        <w:t>4 köyü kapsayan doğal sit alanı ve imar planı değişikliğine karşı açılan davalara müdahale edilmesi konusunda karara varıldı, müdahale edilecek.</w:t>
      </w:r>
    </w:p>
    <w:p w:rsidR="00D82090" w:rsidRPr="004537ED" w:rsidRDefault="00F65716" w:rsidP="00544749">
      <w:pPr>
        <w:pStyle w:val="AralkYok"/>
        <w:rPr>
          <w:rFonts w:cstheme="minorHAnsi"/>
        </w:rPr>
      </w:pPr>
      <w:r>
        <w:rPr>
          <w:rFonts w:cstheme="minorHAnsi"/>
        </w:rPr>
        <w:t xml:space="preserve">Diğer mücadele alanlar yargıya intikal etmiş, </w:t>
      </w:r>
      <w:r w:rsidRPr="00D43BF5">
        <w:rPr>
          <w:rFonts w:cstheme="minorHAnsi"/>
        </w:rPr>
        <w:t>d</w:t>
      </w:r>
      <w:r w:rsidR="00D82090" w:rsidRPr="00D43BF5">
        <w:rPr>
          <w:rFonts w:cstheme="minorHAnsi"/>
        </w:rPr>
        <w:t>avaların son</w:t>
      </w:r>
      <w:r w:rsidR="00D82090" w:rsidRPr="004537ED">
        <w:rPr>
          <w:rFonts w:cstheme="minorHAnsi"/>
        </w:rPr>
        <w:t xml:space="preserve"> durumu şu şekilde:</w:t>
      </w:r>
    </w:p>
    <w:p w:rsidR="00B928DB" w:rsidRPr="004537ED" w:rsidRDefault="00550D1D" w:rsidP="00B928DB">
      <w:pPr>
        <w:pStyle w:val="AralkYok"/>
        <w:numPr>
          <w:ilvl w:val="0"/>
          <w:numId w:val="1"/>
        </w:numPr>
        <w:rPr>
          <w:rFonts w:cstheme="minorHAnsi"/>
        </w:rPr>
      </w:pPr>
      <w:r w:rsidRPr="004537ED">
        <w:rPr>
          <w:rFonts w:cstheme="minorHAnsi"/>
        </w:rPr>
        <w:t xml:space="preserve">Datça Taş ocağı davası </w:t>
      </w:r>
      <w:r w:rsidR="00B928DB" w:rsidRPr="004537ED">
        <w:rPr>
          <w:rFonts w:cstheme="minorHAnsi"/>
        </w:rPr>
        <w:t>lehimize sonuçlandı, ÇED gerekli değildir kararı mahkeme tarafından iptal edildi.</w:t>
      </w:r>
    </w:p>
    <w:p w:rsidR="00D82090" w:rsidRPr="004537ED" w:rsidRDefault="00D82090" w:rsidP="00445AF1">
      <w:pPr>
        <w:pStyle w:val="AralkYok"/>
        <w:numPr>
          <w:ilvl w:val="0"/>
          <w:numId w:val="1"/>
        </w:numPr>
        <w:rPr>
          <w:rFonts w:cstheme="minorHAnsi"/>
        </w:rPr>
      </w:pPr>
      <w:r w:rsidRPr="004537ED">
        <w:rPr>
          <w:rFonts w:cstheme="minorHAnsi"/>
        </w:rPr>
        <w:t xml:space="preserve">Datça Yarımadası İçme Suyu Temini Amaçlı Deniz Suyu Arıtma Tesisi ve Derin Deniz Deşarj projesi ÇED </w:t>
      </w:r>
      <w:r w:rsidR="00445AF1" w:rsidRPr="004537ED">
        <w:rPr>
          <w:rFonts w:cstheme="minorHAnsi"/>
        </w:rPr>
        <w:t>davası için</w:t>
      </w:r>
      <w:r w:rsidRPr="004537ED">
        <w:rPr>
          <w:rFonts w:cstheme="minorHAnsi"/>
        </w:rPr>
        <w:t xml:space="preserve"> 13 Aralık’ta </w:t>
      </w:r>
      <w:r w:rsidR="001C383D" w:rsidRPr="004537ED">
        <w:rPr>
          <w:rFonts w:cstheme="minorHAnsi"/>
        </w:rPr>
        <w:t>keşif yapıldı</w:t>
      </w:r>
      <w:r w:rsidR="00454BA1" w:rsidRPr="004537ED">
        <w:rPr>
          <w:rFonts w:cstheme="minorHAnsi"/>
        </w:rPr>
        <w:t>, bilirkişi heyetinin incelemesi detaylıydı, itirazda bulunan katılanların d</w:t>
      </w:r>
      <w:r w:rsidR="001D13E7">
        <w:rPr>
          <w:rFonts w:cstheme="minorHAnsi"/>
        </w:rPr>
        <w:t>a</w:t>
      </w:r>
      <w:r w:rsidR="00F65716">
        <w:rPr>
          <w:rFonts w:cstheme="minorHAnsi"/>
        </w:rPr>
        <w:t xml:space="preserve"> söz kurmasına fırsat verildi. B</w:t>
      </w:r>
      <w:r w:rsidR="001C383D" w:rsidRPr="004537ED">
        <w:rPr>
          <w:rFonts w:cstheme="minorHAnsi"/>
        </w:rPr>
        <w:t>ilirkişi</w:t>
      </w:r>
      <w:r w:rsidR="00454BA1" w:rsidRPr="004537ED">
        <w:rPr>
          <w:rFonts w:cstheme="minorHAnsi"/>
        </w:rPr>
        <w:t xml:space="preserve"> raporu bekleniyor</w:t>
      </w:r>
      <w:r w:rsidR="00F65716">
        <w:rPr>
          <w:rFonts w:cstheme="minorHAnsi"/>
        </w:rPr>
        <w:t xml:space="preserve">, </w:t>
      </w:r>
      <w:r w:rsidR="001D13E7">
        <w:rPr>
          <w:rFonts w:cstheme="minorHAnsi"/>
        </w:rPr>
        <w:t>ancak Şubat başında ikinci 30 gün ilave süre verildi.</w:t>
      </w:r>
    </w:p>
    <w:p w:rsidR="005E54E5" w:rsidRDefault="00445AF1" w:rsidP="00197A01">
      <w:pPr>
        <w:pStyle w:val="AralkYok"/>
        <w:numPr>
          <w:ilvl w:val="0"/>
          <w:numId w:val="1"/>
        </w:numPr>
        <w:rPr>
          <w:rFonts w:cstheme="minorHAnsi"/>
        </w:rPr>
      </w:pPr>
      <w:r w:rsidRPr="004537ED">
        <w:rPr>
          <w:rFonts w:cstheme="minorHAnsi"/>
        </w:rPr>
        <w:t>Muğla genelinde 24, bundan 17’isi Datça’da bulunan taşınmazın özelleştirme programına alınması karşı açılan davada Danıştay Muğla’da ikamet kaydı bulunmayan 4 davacı ilişkin dava ehliyeti ve hangi menf</w:t>
      </w:r>
      <w:r w:rsidR="004770A5" w:rsidRPr="004537ED">
        <w:rPr>
          <w:rFonts w:cstheme="minorHAnsi"/>
        </w:rPr>
        <w:t>aatler ihlal edildiğini sorgula</w:t>
      </w:r>
      <w:r w:rsidRPr="004537ED">
        <w:rPr>
          <w:rFonts w:cstheme="minorHAnsi"/>
        </w:rPr>
        <w:t>dı. Gerekli açı</w:t>
      </w:r>
      <w:r w:rsidR="00500008" w:rsidRPr="004537ED">
        <w:rPr>
          <w:rFonts w:cstheme="minorHAnsi"/>
        </w:rPr>
        <w:t>k</w:t>
      </w:r>
      <w:r w:rsidRPr="004537ED">
        <w:rPr>
          <w:rFonts w:cstheme="minorHAnsi"/>
        </w:rPr>
        <w:t xml:space="preserve">lamalar sunuldu. </w:t>
      </w:r>
    </w:p>
    <w:p w:rsidR="008E2B39" w:rsidRPr="004537ED" w:rsidRDefault="008E2B39" w:rsidP="008E2B39">
      <w:pPr>
        <w:pStyle w:val="AralkYok"/>
        <w:ind w:left="720"/>
        <w:rPr>
          <w:rFonts w:cstheme="minorHAnsi"/>
        </w:rPr>
      </w:pPr>
      <w:r>
        <w:rPr>
          <w:rFonts w:cstheme="minorHAnsi"/>
        </w:rPr>
        <w:t xml:space="preserve">Yürütme durdurma talebi ret edildi. </w:t>
      </w:r>
    </w:p>
    <w:p w:rsidR="00445AF1" w:rsidRPr="00F65716" w:rsidRDefault="00445AF1" w:rsidP="00DE14EB">
      <w:pPr>
        <w:pStyle w:val="AralkYok"/>
        <w:numPr>
          <w:ilvl w:val="0"/>
          <w:numId w:val="1"/>
        </w:numPr>
        <w:rPr>
          <w:rFonts w:cstheme="minorHAnsi"/>
        </w:rPr>
      </w:pPr>
      <w:r w:rsidRPr="004537ED">
        <w:rPr>
          <w:rFonts w:cstheme="minorHAnsi"/>
        </w:rPr>
        <w:t>Kargı Koyu 213 /1 parsel imar plan değişiklik davası</w:t>
      </w:r>
      <w:r w:rsidR="00F11594" w:rsidRPr="004537ED">
        <w:rPr>
          <w:rFonts w:cstheme="minorHAnsi"/>
        </w:rPr>
        <w:t>nda Ekim ayında son derece olumlu bilirkişi raporu sunuldu ve lehimize bir karar beklen</w:t>
      </w:r>
      <w:r w:rsidR="00536D77">
        <w:rPr>
          <w:rFonts w:cstheme="minorHAnsi"/>
        </w:rPr>
        <w:t>iyor</w:t>
      </w:r>
      <w:r w:rsidR="000C311B">
        <w:rPr>
          <w:rFonts w:cstheme="minorHAnsi"/>
        </w:rPr>
        <w:t xml:space="preserve">; </w:t>
      </w:r>
      <w:r w:rsidR="000C311B" w:rsidRPr="00171098">
        <w:rPr>
          <w:rFonts w:cstheme="minorHAnsi"/>
          <w:color w:val="FF0000"/>
        </w:rPr>
        <w:t xml:space="preserve">ancak çok  </w:t>
      </w:r>
      <w:r w:rsidR="00204652" w:rsidRPr="00171098">
        <w:rPr>
          <w:rFonts w:cstheme="minorHAnsi"/>
          <w:color w:val="FF0000"/>
        </w:rPr>
        <w:t xml:space="preserve">sayıda dava açıldığı  gerekçesiyle </w:t>
      </w:r>
      <w:r w:rsidR="00E3359A" w:rsidRPr="00171098">
        <w:rPr>
          <w:rFonts w:cstheme="minorHAnsi"/>
          <w:color w:val="FF0000"/>
        </w:rPr>
        <w:t>dosyalar Danıştay 6 Daire ve 13. Daire (özelleştirme işlerine bakmaktadır) ortak heyetin</w:t>
      </w:r>
      <w:r w:rsidR="00BD5684" w:rsidRPr="00171098">
        <w:rPr>
          <w:rFonts w:cstheme="minorHAnsi"/>
          <w:color w:val="FF0000"/>
        </w:rPr>
        <w:t>e sevk edildi</w:t>
      </w:r>
      <w:r w:rsidR="0008409F" w:rsidRPr="00171098">
        <w:rPr>
          <w:rFonts w:cstheme="minorHAnsi"/>
          <w:color w:val="FF0000"/>
        </w:rPr>
        <w:t>. Bu kararı geciktirmektedir</w:t>
      </w:r>
      <w:r w:rsidR="00BD5684">
        <w:rPr>
          <w:rFonts w:cstheme="minorHAnsi"/>
        </w:rPr>
        <w:t>.</w:t>
      </w:r>
      <w:r w:rsidR="0008409F">
        <w:rPr>
          <w:rFonts w:cstheme="minorHAnsi"/>
        </w:rPr>
        <w:t xml:space="preserve">  1</w:t>
      </w:r>
      <w:r w:rsidR="00F11594" w:rsidRPr="004537ED">
        <w:rPr>
          <w:rFonts w:cstheme="minorHAnsi"/>
        </w:rPr>
        <w:t xml:space="preserve">0 Kasım’da ÖİB tarafından önce 8 Aralık için, sonra tarih 12 Ocak 2023’e erteleyerek satış ihale </w:t>
      </w:r>
      <w:r w:rsidR="00CD54FD">
        <w:rPr>
          <w:rFonts w:cstheme="minorHAnsi"/>
        </w:rPr>
        <w:t>duyurusu</w:t>
      </w:r>
      <w:r w:rsidR="00F11594" w:rsidRPr="004537ED">
        <w:rPr>
          <w:rFonts w:cstheme="minorHAnsi"/>
        </w:rPr>
        <w:t xml:space="preserve"> yapılınca ve bu duyurudan alanda ifraz </w:t>
      </w:r>
      <w:r w:rsidR="00CD54FD">
        <w:rPr>
          <w:rFonts w:cstheme="minorHAnsi"/>
        </w:rPr>
        <w:t>işlemlerinin</w:t>
      </w:r>
      <w:r w:rsidR="00F11594" w:rsidRPr="004537ED">
        <w:rPr>
          <w:rFonts w:cstheme="minorHAnsi"/>
        </w:rPr>
        <w:t xml:space="preserve"> yapıldığı anlaşılınca </w:t>
      </w:r>
      <w:r w:rsidR="00077240" w:rsidRPr="004537ED">
        <w:rPr>
          <w:rFonts w:cstheme="minorHAnsi"/>
        </w:rPr>
        <w:t>28.11.2022 tarihinde bir daha</w:t>
      </w:r>
      <w:r w:rsidR="00F11594" w:rsidRPr="004537ED">
        <w:rPr>
          <w:rFonts w:cstheme="minorHAnsi"/>
        </w:rPr>
        <w:t xml:space="preserve"> ivedilik</w:t>
      </w:r>
      <w:r w:rsidR="00077240" w:rsidRPr="004537ED">
        <w:rPr>
          <w:rFonts w:cstheme="minorHAnsi"/>
        </w:rPr>
        <w:t>le YD talebi yinelendi. D</w:t>
      </w:r>
      <w:r w:rsidR="00F11594" w:rsidRPr="004537ED">
        <w:rPr>
          <w:rFonts w:cstheme="minorHAnsi"/>
        </w:rPr>
        <w:t xml:space="preserve">ava </w:t>
      </w:r>
      <w:r w:rsidR="003B460F" w:rsidRPr="00171098">
        <w:rPr>
          <w:rFonts w:cstheme="minorHAnsi"/>
          <w:color w:val="FF0000"/>
        </w:rPr>
        <w:t xml:space="preserve">da </w:t>
      </w:r>
      <w:r w:rsidR="00F11594" w:rsidRPr="004537ED">
        <w:rPr>
          <w:rFonts w:cstheme="minorHAnsi"/>
        </w:rPr>
        <w:t xml:space="preserve">kararı hızlandırmak için </w:t>
      </w:r>
      <w:r w:rsidR="00077240" w:rsidRPr="004537ED">
        <w:rPr>
          <w:rFonts w:cstheme="minorHAnsi"/>
        </w:rPr>
        <w:t xml:space="preserve">28.12.2022 tarihinde </w:t>
      </w:r>
      <w:r w:rsidR="00F11594" w:rsidRPr="004537ED">
        <w:rPr>
          <w:rFonts w:cstheme="minorHAnsi"/>
        </w:rPr>
        <w:t>duruşma talebi</w:t>
      </w:r>
      <w:r w:rsidR="00F65716">
        <w:rPr>
          <w:rFonts w:cstheme="minorHAnsi"/>
        </w:rPr>
        <w:t>n</w:t>
      </w:r>
      <w:r w:rsidR="00F11594" w:rsidRPr="004537ED">
        <w:rPr>
          <w:rFonts w:cstheme="minorHAnsi"/>
        </w:rPr>
        <w:t>den vaz</w:t>
      </w:r>
      <w:r w:rsidR="00D43BF5">
        <w:rPr>
          <w:rFonts w:cstheme="minorHAnsi"/>
        </w:rPr>
        <w:t xml:space="preserve"> geçildi</w:t>
      </w:r>
      <w:r w:rsidR="00077240" w:rsidRPr="004537ED">
        <w:rPr>
          <w:rFonts w:cstheme="minorHAnsi"/>
        </w:rPr>
        <w:t xml:space="preserve">. </w:t>
      </w:r>
      <w:r w:rsidR="00DE14EB" w:rsidRPr="00DE14EB">
        <w:rPr>
          <w:rFonts w:cstheme="minorHAnsi"/>
        </w:rPr>
        <w:t xml:space="preserve">Dosya yürütmenin durdurulması isteminin incelenmesi için Tetkik </w:t>
      </w:r>
      <w:r w:rsidR="00DE14EB" w:rsidRPr="00F65716">
        <w:rPr>
          <w:rFonts w:cstheme="minorHAnsi"/>
        </w:rPr>
        <w:t>Hâkimine veril</w:t>
      </w:r>
      <w:r w:rsidR="001D0663">
        <w:rPr>
          <w:rFonts w:cstheme="minorHAnsi"/>
        </w:rPr>
        <w:t>di. YD’nin reddi kararı çıktığı öğrenildi.</w:t>
      </w:r>
      <w:r w:rsidR="00DE14EB" w:rsidRPr="00F65716">
        <w:rPr>
          <w:rFonts w:cstheme="minorHAnsi"/>
        </w:rPr>
        <w:t xml:space="preserve"> </w:t>
      </w:r>
    </w:p>
    <w:p w:rsidR="00D82090" w:rsidRDefault="00A110E5" w:rsidP="005A1766">
      <w:pPr>
        <w:pStyle w:val="AralkYok"/>
        <w:numPr>
          <w:ilvl w:val="0"/>
          <w:numId w:val="1"/>
        </w:numPr>
        <w:rPr>
          <w:rFonts w:cstheme="minorHAnsi"/>
        </w:rPr>
      </w:pPr>
      <w:r w:rsidRPr="00F65716">
        <w:rPr>
          <w:rFonts w:cstheme="minorHAnsi"/>
        </w:rPr>
        <w:t>Parselin satış</w:t>
      </w:r>
      <w:r w:rsidR="001C5799">
        <w:rPr>
          <w:rFonts w:cstheme="minorHAnsi"/>
        </w:rPr>
        <w:t xml:space="preserve"> ihalesinin </w:t>
      </w:r>
      <w:r w:rsidR="001C5799" w:rsidRPr="00171098">
        <w:rPr>
          <w:rFonts w:cstheme="minorHAnsi"/>
          <w:color w:val="FF0000"/>
        </w:rPr>
        <w:t xml:space="preserve">iptali talepli </w:t>
      </w:r>
      <w:r w:rsidRPr="00F65716">
        <w:rPr>
          <w:rFonts w:cstheme="minorHAnsi"/>
        </w:rPr>
        <w:t xml:space="preserve">Datça Belediyesi tarafından açılan davaya </w:t>
      </w:r>
      <w:r w:rsidR="00D901EC" w:rsidRPr="00F65716">
        <w:rPr>
          <w:rFonts w:cstheme="minorHAnsi"/>
        </w:rPr>
        <w:t>5 kişi müdahil</w:t>
      </w:r>
      <w:r w:rsidR="00550D1D" w:rsidRPr="00F65716">
        <w:rPr>
          <w:rFonts w:cstheme="minorHAnsi"/>
        </w:rPr>
        <w:t xml:space="preserve"> dilekçesi verdi,</w:t>
      </w:r>
      <w:r w:rsidR="00B928DB" w:rsidRPr="00F65716">
        <w:rPr>
          <w:rFonts w:cstheme="minorHAnsi"/>
        </w:rPr>
        <w:t xml:space="preserve"> ancak</w:t>
      </w:r>
      <w:r w:rsidR="00B84F6B" w:rsidRPr="00F65716">
        <w:rPr>
          <w:rFonts w:cstheme="minorHAnsi"/>
        </w:rPr>
        <w:t xml:space="preserve"> henüz bir kabul karar çıkmadı (müdahil dilekçe UYAP’ta görünmüyor)</w:t>
      </w:r>
    </w:p>
    <w:p w:rsidR="00136124" w:rsidRDefault="00136124" w:rsidP="005A1766">
      <w:pPr>
        <w:pStyle w:val="AralkYok"/>
        <w:numPr>
          <w:ilvl w:val="0"/>
          <w:numId w:val="1"/>
        </w:numPr>
        <w:rPr>
          <w:rFonts w:cstheme="minorHAnsi"/>
          <w:color w:val="FF0000"/>
        </w:rPr>
      </w:pPr>
      <w:bookmarkStart w:id="0" w:name="_GoBack"/>
      <w:r w:rsidRPr="00171098">
        <w:rPr>
          <w:rFonts w:cstheme="minorHAnsi"/>
          <w:color w:val="FF0000"/>
        </w:rPr>
        <w:t xml:space="preserve">Yat limanı İDK toplantısından 1 yıl geçmesine rağmen bir </w:t>
      </w:r>
      <w:r w:rsidR="00C041B8" w:rsidRPr="00171098">
        <w:rPr>
          <w:rFonts w:cstheme="minorHAnsi"/>
          <w:color w:val="FF0000"/>
        </w:rPr>
        <w:t xml:space="preserve">gelişme olmadı. </w:t>
      </w:r>
      <w:r w:rsidR="000F46B7" w:rsidRPr="00171098">
        <w:rPr>
          <w:rFonts w:cstheme="minorHAnsi"/>
          <w:color w:val="FF0000"/>
        </w:rPr>
        <w:t>Süren inşaat durdu. C.Savılığına</w:t>
      </w:r>
      <w:r w:rsidR="00535A33" w:rsidRPr="00171098">
        <w:rPr>
          <w:rFonts w:cstheme="minorHAnsi"/>
          <w:color w:val="FF0000"/>
        </w:rPr>
        <w:t xml:space="preserve"> suç duyurusunda bulunuldu.</w:t>
      </w:r>
      <w:r w:rsidR="00C041B8" w:rsidRPr="00171098">
        <w:rPr>
          <w:rFonts w:cstheme="minorHAnsi"/>
          <w:color w:val="FF0000"/>
        </w:rPr>
        <w:t xml:space="preserve">İDK toplantı tutanağının </w:t>
      </w:r>
      <w:r w:rsidR="00535A33" w:rsidRPr="00171098">
        <w:rPr>
          <w:rFonts w:cstheme="minorHAnsi"/>
          <w:color w:val="FF0000"/>
        </w:rPr>
        <w:t xml:space="preserve">talebe rağmen </w:t>
      </w:r>
      <w:r w:rsidR="00581034" w:rsidRPr="00171098">
        <w:rPr>
          <w:rFonts w:cstheme="minorHAnsi"/>
          <w:color w:val="FF0000"/>
        </w:rPr>
        <w:t>verilmemesine</w:t>
      </w:r>
      <w:r w:rsidR="00535A33" w:rsidRPr="00171098">
        <w:rPr>
          <w:rFonts w:cstheme="minorHAnsi"/>
          <w:color w:val="FF0000"/>
        </w:rPr>
        <w:t xml:space="preserve"> karşı dava açıldı</w:t>
      </w:r>
      <w:r w:rsidR="00581034" w:rsidRPr="00171098">
        <w:rPr>
          <w:rFonts w:cstheme="minorHAnsi"/>
          <w:color w:val="FF0000"/>
        </w:rPr>
        <w:t>; dava sürüyor.</w:t>
      </w:r>
    </w:p>
    <w:p w:rsidR="001D0663" w:rsidRPr="00171098" w:rsidRDefault="001D0663" w:rsidP="005A1766">
      <w:pPr>
        <w:pStyle w:val="AralkYok"/>
        <w:numPr>
          <w:ilvl w:val="0"/>
          <w:numId w:val="1"/>
        </w:numPr>
        <w:rPr>
          <w:rFonts w:cstheme="minorHAnsi"/>
          <w:color w:val="FF0000"/>
        </w:rPr>
      </w:pPr>
      <w:r>
        <w:rPr>
          <w:rFonts w:cstheme="minorHAnsi"/>
          <w:color w:val="FF0000"/>
        </w:rPr>
        <w:t>Datça Deselinasyon Tesisi ile ilgili Bilirkişi Raporu açıklandı, bilirkişi de davacılar olarak bizleri destekleyen görüşleri dile getirdi.</w:t>
      </w:r>
    </w:p>
    <w:bookmarkEnd w:id="0"/>
    <w:p w:rsidR="005E54E5" w:rsidRPr="00F65716" w:rsidRDefault="005E54E5" w:rsidP="005E54E5">
      <w:pPr>
        <w:pStyle w:val="AralkYok"/>
        <w:ind w:left="720"/>
        <w:rPr>
          <w:rFonts w:cstheme="minorHAnsi"/>
        </w:rPr>
      </w:pPr>
    </w:p>
    <w:p w:rsidR="00544749" w:rsidRPr="00F65716" w:rsidRDefault="005E54E5" w:rsidP="00B30DC5">
      <w:pPr>
        <w:pStyle w:val="AralkYok"/>
        <w:rPr>
          <w:rFonts w:cstheme="minorHAnsi"/>
        </w:rPr>
      </w:pPr>
      <w:r w:rsidRPr="00F65716">
        <w:rPr>
          <w:rFonts w:cstheme="minorHAnsi"/>
        </w:rPr>
        <w:t>D</w:t>
      </w:r>
      <w:r w:rsidR="00B30DC5" w:rsidRPr="00F65716">
        <w:rPr>
          <w:rFonts w:cstheme="minorHAnsi"/>
        </w:rPr>
        <w:t>önem boyunca dayanışma ziyaretler ve faaliyetler devam edildi:</w:t>
      </w:r>
    </w:p>
    <w:p w:rsidR="00B30DC5" w:rsidRPr="00F65716" w:rsidRDefault="00B30DC5" w:rsidP="00B30DC5">
      <w:pPr>
        <w:pStyle w:val="AralkYok"/>
        <w:rPr>
          <w:rFonts w:cstheme="minorHAnsi"/>
        </w:rPr>
      </w:pPr>
      <w:r w:rsidRPr="00F65716">
        <w:rPr>
          <w:rFonts w:cstheme="minorHAnsi"/>
        </w:rPr>
        <w:t xml:space="preserve">En baştan </w:t>
      </w:r>
      <w:r w:rsidR="00454BA1" w:rsidRPr="00F65716">
        <w:rPr>
          <w:rFonts w:cstheme="minorHAnsi"/>
        </w:rPr>
        <w:t xml:space="preserve">beri </w:t>
      </w:r>
      <w:r w:rsidR="001D0663">
        <w:rPr>
          <w:rFonts w:cstheme="minorHAnsi"/>
        </w:rPr>
        <w:t xml:space="preserve">YK Enerji nedeniyle </w:t>
      </w:r>
      <w:r w:rsidRPr="00F65716">
        <w:rPr>
          <w:rFonts w:cstheme="minorHAnsi"/>
        </w:rPr>
        <w:t>Akbelen’e</w:t>
      </w:r>
      <w:r w:rsidR="001D0663">
        <w:rPr>
          <w:rFonts w:cstheme="minorHAnsi"/>
        </w:rPr>
        <w:t xml:space="preserve"> ve Çimento Fabrikası nedeniyle Menteşe/Deştin’e </w:t>
      </w:r>
      <w:r w:rsidR="00454BA1" w:rsidRPr="00F65716">
        <w:rPr>
          <w:rFonts w:cstheme="minorHAnsi"/>
        </w:rPr>
        <w:t xml:space="preserve">yoğun bir </w:t>
      </w:r>
      <w:r w:rsidRPr="00F65716">
        <w:rPr>
          <w:rFonts w:cstheme="minorHAnsi"/>
        </w:rPr>
        <w:t xml:space="preserve">destek </w:t>
      </w:r>
      <w:r w:rsidR="0066035D" w:rsidRPr="00F65716">
        <w:rPr>
          <w:rFonts w:cstheme="minorHAnsi"/>
        </w:rPr>
        <w:t>devam etmektedir</w:t>
      </w:r>
      <w:r w:rsidRPr="00F65716">
        <w:rPr>
          <w:rFonts w:cstheme="minorHAnsi"/>
        </w:rPr>
        <w:t>:</w:t>
      </w:r>
    </w:p>
    <w:p w:rsidR="00B30DC5" w:rsidRPr="00F65716" w:rsidRDefault="00B30DC5" w:rsidP="00B30DC5">
      <w:pPr>
        <w:pStyle w:val="AralkYok"/>
        <w:rPr>
          <w:rFonts w:cstheme="minorHAnsi"/>
        </w:rPr>
      </w:pPr>
      <w:r w:rsidRPr="00F65716">
        <w:rPr>
          <w:rFonts w:cstheme="minorHAnsi"/>
        </w:rPr>
        <w:lastRenderedPageBreak/>
        <w:t>İkizköy dostların mahkeme duruşmasında yalnız bırakmamak için 2 arkadaş Milas’a gittiler</w:t>
      </w:r>
      <w:r w:rsidR="0066035D" w:rsidRPr="00F65716">
        <w:rPr>
          <w:rFonts w:cstheme="minorHAnsi"/>
        </w:rPr>
        <w:t>.</w:t>
      </w:r>
    </w:p>
    <w:p w:rsidR="00B30DC5" w:rsidRPr="00F65716" w:rsidRDefault="00B30DC5" w:rsidP="00B30DC5">
      <w:pPr>
        <w:pStyle w:val="AralkYok"/>
        <w:rPr>
          <w:rFonts w:cstheme="minorHAnsi"/>
        </w:rPr>
      </w:pPr>
      <w:r w:rsidRPr="00F65716">
        <w:rPr>
          <w:rFonts w:cstheme="minorHAnsi"/>
        </w:rPr>
        <w:t>Aralık boyunca gerek Akbelen direnişin 505. Gün etkinlikler</w:t>
      </w:r>
      <w:r w:rsidR="00454BA1" w:rsidRPr="00F65716">
        <w:rPr>
          <w:rFonts w:cstheme="minorHAnsi"/>
        </w:rPr>
        <w:t>i</w:t>
      </w:r>
      <w:r w:rsidRPr="00F65716">
        <w:rPr>
          <w:rFonts w:cstheme="minorHAnsi"/>
        </w:rPr>
        <w:t>,</w:t>
      </w:r>
      <w:r w:rsidR="00454BA1" w:rsidRPr="00F65716">
        <w:rPr>
          <w:rFonts w:cstheme="minorHAnsi"/>
        </w:rPr>
        <w:t xml:space="preserve"> gerek yılbaşı gecesi dahil olmak üzere </w:t>
      </w:r>
      <w:r w:rsidRPr="00F65716">
        <w:rPr>
          <w:rFonts w:cstheme="minorHAnsi"/>
        </w:rPr>
        <w:t xml:space="preserve">nöbet destek için </w:t>
      </w:r>
      <w:r w:rsidR="00454BA1" w:rsidRPr="00F65716">
        <w:rPr>
          <w:rFonts w:cstheme="minorHAnsi"/>
        </w:rPr>
        <w:t xml:space="preserve">çeşitli </w:t>
      </w:r>
      <w:r w:rsidRPr="00F65716">
        <w:rPr>
          <w:rFonts w:cstheme="minorHAnsi"/>
        </w:rPr>
        <w:t>defa</w:t>
      </w:r>
      <w:r w:rsidR="00454BA1" w:rsidRPr="00F65716">
        <w:rPr>
          <w:rFonts w:cstheme="minorHAnsi"/>
        </w:rPr>
        <w:t>lar</w:t>
      </w:r>
      <w:r w:rsidRPr="00F65716">
        <w:rPr>
          <w:rFonts w:cstheme="minorHAnsi"/>
        </w:rPr>
        <w:t xml:space="preserve"> nöbet alanına gidildi</w:t>
      </w:r>
      <w:r w:rsidR="0066035D" w:rsidRPr="00F65716">
        <w:rPr>
          <w:rFonts w:cstheme="minorHAnsi"/>
        </w:rPr>
        <w:t>.</w:t>
      </w:r>
    </w:p>
    <w:p w:rsidR="00FA6A37" w:rsidRPr="00F65716" w:rsidRDefault="00FA6A37" w:rsidP="00B30DC5">
      <w:pPr>
        <w:pStyle w:val="AralkYok"/>
        <w:rPr>
          <w:rFonts w:cstheme="minorHAnsi"/>
        </w:rPr>
      </w:pPr>
      <w:r w:rsidRPr="00F65716">
        <w:rPr>
          <w:rFonts w:cstheme="minorHAnsi"/>
        </w:rPr>
        <w:t>Türkiye Ormancılar Derneği Ankara’da yeni dönemde yönetim politikalarının belirlenmesine temel oluşturacak bir çalıştaya 2 arkadaşımız katıldı</w:t>
      </w:r>
      <w:r w:rsidR="0066035D" w:rsidRPr="00F65716">
        <w:rPr>
          <w:rFonts w:cstheme="minorHAnsi"/>
        </w:rPr>
        <w:t xml:space="preserve"> ve Datça Meclisin</w:t>
      </w:r>
      <w:r w:rsidR="00454BA1" w:rsidRPr="00F65716">
        <w:rPr>
          <w:rFonts w:cstheme="minorHAnsi"/>
        </w:rPr>
        <w:t>in</w:t>
      </w:r>
      <w:r w:rsidR="0066035D" w:rsidRPr="00F65716">
        <w:rPr>
          <w:rFonts w:cstheme="minorHAnsi"/>
        </w:rPr>
        <w:t xml:space="preserve"> yeni dönemden beklentiler</w:t>
      </w:r>
      <w:r w:rsidR="00454BA1" w:rsidRPr="00F65716">
        <w:rPr>
          <w:rFonts w:cstheme="minorHAnsi"/>
        </w:rPr>
        <w:t>i</w:t>
      </w:r>
      <w:r w:rsidR="004770A5" w:rsidRPr="00F65716">
        <w:rPr>
          <w:rFonts w:cstheme="minorHAnsi"/>
        </w:rPr>
        <w:t xml:space="preserve">ve </w:t>
      </w:r>
      <w:r w:rsidR="00454BA1" w:rsidRPr="00F65716">
        <w:rPr>
          <w:rFonts w:cstheme="minorHAnsi"/>
        </w:rPr>
        <w:t xml:space="preserve">(özellikle yerel halk ve yerel STK’ların orman ve yaban hayatın korunmasında ortak olarak görülmesi gerektiğine dair) </w:t>
      </w:r>
      <w:r w:rsidR="004770A5" w:rsidRPr="00F65716">
        <w:rPr>
          <w:rFonts w:cstheme="minorHAnsi"/>
        </w:rPr>
        <w:t>talepler</w:t>
      </w:r>
      <w:r w:rsidR="00454BA1" w:rsidRPr="00F65716">
        <w:rPr>
          <w:rFonts w:cstheme="minorHAnsi"/>
        </w:rPr>
        <w:t xml:space="preserve">i, </w:t>
      </w:r>
      <w:r w:rsidR="0066035D" w:rsidRPr="00F65716">
        <w:rPr>
          <w:rFonts w:cstheme="minorHAnsi"/>
        </w:rPr>
        <w:t>hem sözlü hem yazılı olarak paylaştılar</w:t>
      </w:r>
      <w:r w:rsidRPr="00F65716">
        <w:rPr>
          <w:rFonts w:cstheme="minorHAnsi"/>
        </w:rPr>
        <w:t>.(25.12.2022)</w:t>
      </w:r>
    </w:p>
    <w:p w:rsidR="001801A6" w:rsidRPr="00F65716" w:rsidRDefault="00620B5E">
      <w:pPr>
        <w:rPr>
          <w:rFonts w:cstheme="minorHAnsi"/>
        </w:rPr>
      </w:pPr>
      <w:r w:rsidRPr="00F65716">
        <w:rPr>
          <w:rFonts w:cstheme="minorHAnsi"/>
        </w:rPr>
        <w:t xml:space="preserve">Bileşenimiz olduğu Datça Kadın Platformu ve Kent Konsey Kadın Meclis tarafından gerçekleşen </w:t>
      </w:r>
      <w:r w:rsidR="00FA6A37" w:rsidRPr="00F65716">
        <w:rPr>
          <w:rFonts w:cstheme="minorHAnsi"/>
        </w:rPr>
        <w:t xml:space="preserve">eylemlere hem 26 Kazım </w:t>
      </w:r>
      <w:r w:rsidRPr="00F65716">
        <w:rPr>
          <w:rFonts w:cstheme="minorHAnsi"/>
        </w:rPr>
        <w:t>"Kadına Yönelik Şiddete Karşı Uluslararası Mücadele Günü" eyleme</w:t>
      </w:r>
      <w:r w:rsidR="00FA6A37" w:rsidRPr="00F65716">
        <w:rPr>
          <w:rFonts w:cstheme="minorHAnsi"/>
        </w:rPr>
        <w:t xml:space="preserve">, hem 11 Aralık’ta örgütlenen çocuk istismarı karşı eyleme </w:t>
      </w:r>
      <w:r w:rsidRPr="00F65716">
        <w:rPr>
          <w:rFonts w:cstheme="minorHAnsi"/>
        </w:rPr>
        <w:t>kat</w:t>
      </w:r>
      <w:r w:rsidR="00FA6A37" w:rsidRPr="00F65716">
        <w:rPr>
          <w:rFonts w:cstheme="minorHAnsi"/>
        </w:rPr>
        <w:t>ı</w:t>
      </w:r>
      <w:r w:rsidR="0066035D" w:rsidRPr="00F65716">
        <w:rPr>
          <w:rFonts w:cstheme="minorHAnsi"/>
        </w:rPr>
        <w:t>lım gösterildi.</w:t>
      </w:r>
    </w:p>
    <w:p w:rsidR="00FA6A37" w:rsidRPr="00F65716" w:rsidRDefault="00FA6A37" w:rsidP="00FA6A37">
      <w:pPr>
        <w:rPr>
          <w:rFonts w:cstheme="minorHAnsi"/>
        </w:rPr>
      </w:pPr>
      <w:r w:rsidRPr="00F65716">
        <w:rPr>
          <w:rFonts w:cstheme="minorHAnsi"/>
        </w:rPr>
        <w:t>İBB Başkanı Ekrem İmamoğlu’nun haksız olarak cezalandırılması ve siyasi yasak kararının verilmesine k</w:t>
      </w:r>
      <w:r w:rsidR="0066035D" w:rsidRPr="00F65716">
        <w:rPr>
          <w:rFonts w:cstheme="minorHAnsi"/>
        </w:rPr>
        <w:t>arşı b</w:t>
      </w:r>
      <w:r w:rsidRPr="00F65716">
        <w:rPr>
          <w:rFonts w:cstheme="minorHAnsi"/>
        </w:rPr>
        <w:t>asın açıklamasın</w:t>
      </w:r>
      <w:r w:rsidR="00AF5DB7" w:rsidRPr="00F65716">
        <w:rPr>
          <w:rFonts w:cstheme="minorHAnsi"/>
        </w:rPr>
        <w:t>d</w:t>
      </w:r>
      <w:r w:rsidRPr="00F65716">
        <w:rPr>
          <w:rFonts w:cstheme="minorHAnsi"/>
        </w:rPr>
        <w:t xml:space="preserve">a </w:t>
      </w:r>
      <w:r w:rsidR="00AF5DB7" w:rsidRPr="00F65716">
        <w:rPr>
          <w:rFonts w:cstheme="minorHAnsi"/>
        </w:rPr>
        <w:t xml:space="preserve">MUÇEP Datça da sözü söyledi. </w:t>
      </w:r>
      <w:r w:rsidRPr="00F65716">
        <w:rPr>
          <w:rFonts w:cstheme="minorHAnsi"/>
        </w:rPr>
        <w:t>(16.12.2022)</w:t>
      </w:r>
    </w:p>
    <w:p w:rsidR="00FA6A37" w:rsidRPr="00F65716" w:rsidRDefault="00FA6A37">
      <w:pPr>
        <w:rPr>
          <w:rFonts w:cstheme="minorHAnsi"/>
        </w:rPr>
      </w:pPr>
      <w:r w:rsidRPr="00F65716">
        <w:rPr>
          <w:rFonts w:cstheme="minorHAnsi"/>
        </w:rPr>
        <w:t xml:space="preserve">İstiklal Caddesinde meydana gelen patlamaya ilişkin </w:t>
      </w:r>
      <w:r w:rsidR="001D0663">
        <w:rPr>
          <w:rFonts w:cstheme="minorHAnsi"/>
        </w:rPr>
        <w:t xml:space="preserve">üzüntülerimiz sosyal medyada ve webte </w:t>
      </w:r>
      <w:r w:rsidR="00F65716" w:rsidRPr="00F65716">
        <w:rPr>
          <w:rFonts w:cstheme="minorHAnsi"/>
        </w:rPr>
        <w:t>dile getirildi</w:t>
      </w:r>
      <w:r w:rsidRPr="00F65716">
        <w:rPr>
          <w:rFonts w:cstheme="minorHAnsi"/>
        </w:rPr>
        <w:t xml:space="preserve"> (14.11.2022) </w:t>
      </w:r>
    </w:p>
    <w:p w:rsidR="00FA6A37" w:rsidRPr="004537ED" w:rsidRDefault="00FA6A37">
      <w:pPr>
        <w:rPr>
          <w:rFonts w:cstheme="minorHAnsi"/>
        </w:rPr>
      </w:pPr>
      <w:r w:rsidRPr="00F65716">
        <w:rPr>
          <w:rFonts w:cstheme="minorHAnsi"/>
        </w:rPr>
        <w:t xml:space="preserve">Akbelen’deki arkadaşlar Ankara’da zeytinlikler tekrar maden faaliyetlere açmayı amaçlayan torba yasası komisyonda </w:t>
      </w:r>
      <w:r w:rsidR="00BF1B5B">
        <w:rPr>
          <w:rFonts w:cstheme="minorHAnsi"/>
        </w:rPr>
        <w:t>engellemeye</w:t>
      </w:r>
      <w:r w:rsidRPr="00F65716">
        <w:rPr>
          <w:rFonts w:cstheme="minorHAnsi"/>
        </w:rPr>
        <w:t xml:space="preserve"> çalıştıkları </w:t>
      </w:r>
      <w:r w:rsidR="00BF1B5B">
        <w:rPr>
          <w:rFonts w:cstheme="minorHAnsi"/>
        </w:rPr>
        <w:t>sırada</w:t>
      </w:r>
      <w:r w:rsidRPr="00F65716">
        <w:rPr>
          <w:rFonts w:cstheme="minorHAnsi"/>
        </w:rPr>
        <w:t xml:space="preserve"> ”</w:t>
      </w:r>
      <w:r w:rsidR="00AF5DB7" w:rsidRPr="00F65716">
        <w:rPr>
          <w:rFonts w:cstheme="minorHAnsi"/>
        </w:rPr>
        <w:t>Z</w:t>
      </w:r>
      <w:r w:rsidRPr="00F65716">
        <w:rPr>
          <w:rFonts w:cstheme="minorHAnsi"/>
        </w:rPr>
        <w:t xml:space="preserve">eytin hayattır talan </w:t>
      </w:r>
      <w:r w:rsidR="00AF5DB7" w:rsidRPr="00F65716">
        <w:rPr>
          <w:rFonts w:cstheme="minorHAnsi"/>
        </w:rPr>
        <w:t xml:space="preserve">yasasına </w:t>
      </w:r>
      <w:r w:rsidRPr="00F65716">
        <w:rPr>
          <w:rFonts w:cstheme="minorHAnsi"/>
        </w:rPr>
        <w:t>hayır”</w:t>
      </w:r>
      <w:r w:rsidR="001D0663">
        <w:rPr>
          <w:rFonts w:cstheme="minorHAnsi"/>
        </w:rPr>
        <w:t xml:space="preserve"> </w:t>
      </w:r>
      <w:r w:rsidRPr="00F65716">
        <w:rPr>
          <w:rFonts w:cstheme="minorHAnsi"/>
        </w:rPr>
        <w:t>basın açıklaması oku</w:t>
      </w:r>
      <w:r w:rsidR="00F34162">
        <w:rPr>
          <w:rFonts w:cstheme="minorHAnsi"/>
        </w:rPr>
        <w:t>na</w:t>
      </w:r>
      <w:r w:rsidRPr="00F65716">
        <w:rPr>
          <w:rFonts w:cstheme="minorHAnsi"/>
        </w:rPr>
        <w:t xml:space="preserve">rak destek </w:t>
      </w:r>
      <w:r w:rsidR="00AF5DB7" w:rsidRPr="00F65716">
        <w:rPr>
          <w:rFonts w:cstheme="minorHAnsi"/>
        </w:rPr>
        <w:t>verildi</w:t>
      </w:r>
      <w:r w:rsidRPr="00F65716">
        <w:rPr>
          <w:rFonts w:cstheme="minorHAnsi"/>
        </w:rPr>
        <w:t xml:space="preserve"> (14.12.2022)</w:t>
      </w:r>
    </w:p>
    <w:p w:rsidR="00F34162" w:rsidRPr="004537ED" w:rsidRDefault="00845944">
      <w:pPr>
        <w:rPr>
          <w:rFonts w:cstheme="minorHAnsi"/>
        </w:rPr>
      </w:pPr>
      <w:r>
        <w:rPr>
          <w:rFonts w:cstheme="minorHAnsi"/>
        </w:rPr>
        <w:t xml:space="preserve">Menteşe meclisin Muğla Adliye önündeki basın toplantısına </w:t>
      </w:r>
      <w:r w:rsidR="00F65716" w:rsidRPr="00F65716">
        <w:rPr>
          <w:rFonts w:cstheme="minorHAnsi"/>
        </w:rPr>
        <w:t>katı</w:t>
      </w:r>
      <w:r w:rsidR="00F65716">
        <w:rPr>
          <w:rFonts w:cstheme="minorHAnsi"/>
        </w:rPr>
        <w:t>lım gösterildi</w:t>
      </w:r>
      <w:r w:rsidRPr="00F65716">
        <w:rPr>
          <w:rFonts w:cstheme="minorHAnsi"/>
        </w:rPr>
        <w:t>. (16.1.2023)</w:t>
      </w:r>
    </w:p>
    <w:p w:rsidR="00E270FA" w:rsidRDefault="00D43BF5">
      <w:pPr>
        <w:rPr>
          <w:rFonts w:cstheme="minorHAnsi"/>
        </w:rPr>
      </w:pPr>
      <w:r>
        <w:rPr>
          <w:rFonts w:cstheme="minorHAnsi"/>
        </w:rPr>
        <w:t xml:space="preserve">Yerel meclis toplantısı </w:t>
      </w:r>
      <w:r w:rsidR="00F65716" w:rsidRPr="00F65716">
        <w:rPr>
          <w:rFonts w:cstheme="minorHAnsi"/>
        </w:rPr>
        <w:t>15 Ocakta forum öncesi gerçekleşti.</w:t>
      </w:r>
    </w:p>
    <w:p w:rsidR="001D4D4B" w:rsidRDefault="001D4D4B">
      <w:pPr>
        <w:rPr>
          <w:rFonts w:cstheme="minorHAnsi"/>
        </w:rPr>
      </w:pPr>
    </w:p>
    <w:p w:rsidR="001D4D4B" w:rsidRDefault="001D4D4B">
      <w:pPr>
        <w:rPr>
          <w:rFonts w:cstheme="minorHAnsi"/>
        </w:rPr>
      </w:pPr>
    </w:p>
    <w:sectPr w:rsidR="001D4D4B" w:rsidSect="00550D1D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7C1" w:rsidRDefault="00F737C1" w:rsidP="001D0663">
      <w:pPr>
        <w:spacing w:after="0" w:line="240" w:lineRule="auto"/>
      </w:pPr>
      <w:r>
        <w:separator/>
      </w:r>
    </w:p>
  </w:endnote>
  <w:endnote w:type="continuationSeparator" w:id="1">
    <w:p w:rsidR="00F737C1" w:rsidRDefault="00F737C1" w:rsidP="001D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7C1" w:rsidRDefault="00F737C1" w:rsidP="001D0663">
      <w:pPr>
        <w:spacing w:after="0" w:line="240" w:lineRule="auto"/>
      </w:pPr>
      <w:r>
        <w:separator/>
      </w:r>
    </w:p>
  </w:footnote>
  <w:footnote w:type="continuationSeparator" w:id="1">
    <w:p w:rsidR="00F737C1" w:rsidRDefault="00F737C1" w:rsidP="001D0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63" w:rsidRDefault="001D0663">
    <w:pPr>
      <w:pStyle w:val="stbilgi"/>
    </w:pPr>
    <w:r>
      <w:rPr>
        <w:noProof/>
        <w:lang w:eastAsia="tr-TR"/>
      </w:rPr>
      <w:drawing>
        <wp:inline distT="0" distB="0" distL="0" distR="0">
          <wp:extent cx="575332" cy="388620"/>
          <wp:effectExtent l="19050" t="0" r="0" b="0"/>
          <wp:docPr id="1" name="0 Resim" descr="mucep-dat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cep-dat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82" cy="388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0F5"/>
    <w:multiLevelType w:val="hybridMultilevel"/>
    <w:tmpl w:val="CD98C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65AF3"/>
    <w:multiLevelType w:val="hybridMultilevel"/>
    <w:tmpl w:val="C2CC9B1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F65FD"/>
    <w:multiLevelType w:val="hybridMultilevel"/>
    <w:tmpl w:val="B718B1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4701D8"/>
    <w:multiLevelType w:val="hybridMultilevel"/>
    <w:tmpl w:val="DE9CA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77ECD"/>
    <w:multiLevelType w:val="hybridMultilevel"/>
    <w:tmpl w:val="B52A8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96707"/>
    <w:multiLevelType w:val="hybridMultilevel"/>
    <w:tmpl w:val="99EEAF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62641"/>
    <w:multiLevelType w:val="hybridMultilevel"/>
    <w:tmpl w:val="6AEE89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7A6CCB"/>
    <w:multiLevelType w:val="hybridMultilevel"/>
    <w:tmpl w:val="10DC2B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77CFC"/>
    <w:multiLevelType w:val="hybridMultilevel"/>
    <w:tmpl w:val="48D6C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E344C"/>
    <w:multiLevelType w:val="hybridMultilevel"/>
    <w:tmpl w:val="069259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A042A1"/>
    <w:multiLevelType w:val="hybridMultilevel"/>
    <w:tmpl w:val="7B0866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E4B7C"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44749"/>
    <w:rsid w:val="00077240"/>
    <w:rsid w:val="0008409F"/>
    <w:rsid w:val="000B1281"/>
    <w:rsid w:val="000C311B"/>
    <w:rsid w:val="000F46B7"/>
    <w:rsid w:val="00132EB4"/>
    <w:rsid w:val="00136124"/>
    <w:rsid w:val="00171098"/>
    <w:rsid w:val="001801A6"/>
    <w:rsid w:val="001C383D"/>
    <w:rsid w:val="001C5799"/>
    <w:rsid w:val="001D0663"/>
    <w:rsid w:val="001D13E7"/>
    <w:rsid w:val="001D4D4B"/>
    <w:rsid w:val="00204652"/>
    <w:rsid w:val="00257E83"/>
    <w:rsid w:val="00291B4D"/>
    <w:rsid w:val="0030345D"/>
    <w:rsid w:val="003128E9"/>
    <w:rsid w:val="003B460F"/>
    <w:rsid w:val="003D4241"/>
    <w:rsid w:val="003E71A5"/>
    <w:rsid w:val="00445AF1"/>
    <w:rsid w:val="004537ED"/>
    <w:rsid w:val="00454BA1"/>
    <w:rsid w:val="004770A5"/>
    <w:rsid w:val="00491D1B"/>
    <w:rsid w:val="00500008"/>
    <w:rsid w:val="00535A33"/>
    <w:rsid w:val="00536D77"/>
    <w:rsid w:val="00544749"/>
    <w:rsid w:val="00546317"/>
    <w:rsid w:val="00550D1D"/>
    <w:rsid w:val="00581034"/>
    <w:rsid w:val="00585C31"/>
    <w:rsid w:val="005A744D"/>
    <w:rsid w:val="005E54E5"/>
    <w:rsid w:val="00620B5E"/>
    <w:rsid w:val="0066035D"/>
    <w:rsid w:val="007049E5"/>
    <w:rsid w:val="00723F65"/>
    <w:rsid w:val="007B0F25"/>
    <w:rsid w:val="00845944"/>
    <w:rsid w:val="008879D6"/>
    <w:rsid w:val="008A4C5F"/>
    <w:rsid w:val="008E2B39"/>
    <w:rsid w:val="008F5322"/>
    <w:rsid w:val="00922A00"/>
    <w:rsid w:val="009950CF"/>
    <w:rsid w:val="009E37A9"/>
    <w:rsid w:val="009E3AAA"/>
    <w:rsid w:val="00A110E5"/>
    <w:rsid w:val="00A14304"/>
    <w:rsid w:val="00A303EC"/>
    <w:rsid w:val="00A733F7"/>
    <w:rsid w:val="00A81934"/>
    <w:rsid w:val="00AC7DF8"/>
    <w:rsid w:val="00AE202A"/>
    <w:rsid w:val="00AF5DB7"/>
    <w:rsid w:val="00B30DC5"/>
    <w:rsid w:val="00B821BC"/>
    <w:rsid w:val="00B84F6B"/>
    <w:rsid w:val="00B85659"/>
    <w:rsid w:val="00B928DB"/>
    <w:rsid w:val="00BD5684"/>
    <w:rsid w:val="00BF1B5B"/>
    <w:rsid w:val="00C041B8"/>
    <w:rsid w:val="00C61967"/>
    <w:rsid w:val="00CC1CDB"/>
    <w:rsid w:val="00CD54FD"/>
    <w:rsid w:val="00CF313D"/>
    <w:rsid w:val="00D43BF5"/>
    <w:rsid w:val="00D82090"/>
    <w:rsid w:val="00D901EC"/>
    <w:rsid w:val="00D937D7"/>
    <w:rsid w:val="00DA594F"/>
    <w:rsid w:val="00DE14EB"/>
    <w:rsid w:val="00DF3182"/>
    <w:rsid w:val="00E02153"/>
    <w:rsid w:val="00E14E4F"/>
    <w:rsid w:val="00E270FA"/>
    <w:rsid w:val="00E3359A"/>
    <w:rsid w:val="00E37DB2"/>
    <w:rsid w:val="00E849CF"/>
    <w:rsid w:val="00EE2D15"/>
    <w:rsid w:val="00F07711"/>
    <w:rsid w:val="00F11594"/>
    <w:rsid w:val="00F34162"/>
    <w:rsid w:val="00F65716"/>
    <w:rsid w:val="00F737C1"/>
    <w:rsid w:val="00F91BF0"/>
    <w:rsid w:val="00FA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44749"/>
    <w:pPr>
      <w:spacing w:after="0" w:line="240" w:lineRule="auto"/>
    </w:pPr>
  </w:style>
  <w:style w:type="paragraph" w:customStyle="1" w:styleId="Default">
    <w:name w:val="Default"/>
    <w:rsid w:val="00445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0345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E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3AA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1D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D0663"/>
  </w:style>
  <w:style w:type="paragraph" w:styleId="Altbilgi">
    <w:name w:val="footer"/>
    <w:basedOn w:val="Normal"/>
    <w:link w:val="AltbilgiChar"/>
    <w:uiPriority w:val="99"/>
    <w:semiHidden/>
    <w:unhideWhenUsed/>
    <w:rsid w:val="001D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D0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Ömerogullari</dc:creator>
  <cp:lastModifiedBy>asus</cp:lastModifiedBy>
  <cp:revision>2</cp:revision>
  <cp:lastPrinted>2023-01-16T06:36:00Z</cp:lastPrinted>
  <dcterms:created xsi:type="dcterms:W3CDTF">2023-02-25T11:25:00Z</dcterms:created>
  <dcterms:modified xsi:type="dcterms:W3CDTF">2023-02-25T11:25:00Z</dcterms:modified>
</cp:coreProperties>
</file>