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06" w:rsidRPr="001034C1" w:rsidRDefault="009E2E06" w:rsidP="0061280E">
      <w:pPr>
        <w:pStyle w:val="AralkYok"/>
      </w:pPr>
      <w:r w:rsidRPr="001034C1">
        <w:t xml:space="preserve">En son Meclis toplantısı 18 Temmuz 2022 tarihinde </w:t>
      </w:r>
      <w:r w:rsidR="00F5657F" w:rsidRPr="001034C1">
        <w:t>yapıldı.</w:t>
      </w:r>
      <w:r w:rsidR="005D7C47" w:rsidRPr="001034C1">
        <w:rPr>
          <w:i/>
        </w:rPr>
        <w:t>(detay bilgi daha sonra eklenebilir)</w:t>
      </w:r>
    </w:p>
    <w:p w:rsidR="009E2E06" w:rsidRPr="001034C1" w:rsidRDefault="009E2E06" w:rsidP="0061280E">
      <w:pPr>
        <w:pStyle w:val="AralkYok"/>
      </w:pPr>
    </w:p>
    <w:p w:rsidR="009E2E06" w:rsidRPr="001034C1" w:rsidRDefault="009E2E06" w:rsidP="0061280E">
      <w:pPr>
        <w:pStyle w:val="AralkYok"/>
        <w:rPr>
          <w:b/>
        </w:rPr>
      </w:pPr>
      <w:r w:rsidRPr="001034C1">
        <w:rPr>
          <w:b/>
        </w:rPr>
        <w:t>Datça Meclisinin faaliyetleri ve Datça’da gündemde olan sıcak konular:</w:t>
      </w:r>
    </w:p>
    <w:p w:rsidR="00F5657F" w:rsidRPr="001034C1" w:rsidRDefault="00F5657F" w:rsidP="0061280E">
      <w:pPr>
        <w:pStyle w:val="AralkYok"/>
      </w:pPr>
      <w:r w:rsidRPr="001034C1">
        <w:rPr>
          <w:b/>
        </w:rPr>
        <w:t>Datça Yarımadası İçme Suyu Temini Amaçlı Deniz Suyu Arıtma Tesisi ve Derin Deniz Deşarj projesi</w:t>
      </w:r>
    </w:p>
    <w:p w:rsidR="00F5657F" w:rsidRPr="001034C1" w:rsidRDefault="00F5657F" w:rsidP="0061280E">
      <w:pPr>
        <w:pStyle w:val="AralkYok"/>
      </w:pPr>
      <w:r w:rsidRPr="001034C1">
        <w:t>Hem Datça hem Bozbrun için Deniz Suyu Arıtma Tesisi</w:t>
      </w:r>
      <w:r w:rsidR="005D7C47" w:rsidRPr="001034C1">
        <w:t xml:space="preserve"> ve Derin Deniz Deşarj projeler</w:t>
      </w:r>
      <w:r w:rsidRPr="001034C1">
        <w:t xml:space="preserve"> için 17 Haziran 2022 tarihinde ÇED gerekli değildir kararı yayımlandı. </w:t>
      </w:r>
    </w:p>
    <w:p w:rsidR="00F5657F" w:rsidRPr="001034C1" w:rsidRDefault="00F5657F" w:rsidP="0061280E">
      <w:pPr>
        <w:pStyle w:val="AralkYok"/>
      </w:pPr>
      <w:r w:rsidRPr="001034C1">
        <w:t xml:space="preserve">PTD dosyası son derece eksik olduğu </w:t>
      </w:r>
      <w:r w:rsidR="007F474D" w:rsidRPr="001034C1">
        <w:t xml:space="preserve">(örneğin mülkiyet bilgiler, kurum görüşlere, haritalar, proseste kullanılan ve denize deşarj edilecek kimyasallar hakkında bilgiler eksik olması) </w:t>
      </w:r>
      <w:r w:rsidRPr="001034C1">
        <w:t>ve bu tesisin çevre etkilere ön araştırma olarak bile sayılamadığı için ÇED gerekli değildir kararın iptali ve YD için dava hazırlıkları başlandı ve dava 1</w:t>
      </w:r>
      <w:r w:rsidR="000B5600" w:rsidRPr="001034C1">
        <w:t>5</w:t>
      </w:r>
      <w:r w:rsidRPr="001034C1">
        <w:t xml:space="preserve"> Temmuz’</w:t>
      </w:r>
      <w:r w:rsidR="000B5600" w:rsidRPr="001034C1">
        <w:t>d</w:t>
      </w:r>
      <w:r w:rsidRPr="001034C1">
        <w:t xml:space="preserve">a </w:t>
      </w:r>
      <w:r w:rsidRPr="001034C1">
        <w:rPr>
          <w:strike/>
        </w:rPr>
        <w:t>kad</w:t>
      </w:r>
      <w:r w:rsidR="007F474D" w:rsidRPr="001034C1">
        <w:rPr>
          <w:strike/>
        </w:rPr>
        <w:t>a</w:t>
      </w:r>
      <w:r w:rsidRPr="001034C1">
        <w:rPr>
          <w:strike/>
        </w:rPr>
        <w:t>r</w:t>
      </w:r>
      <w:r w:rsidRPr="001034C1">
        <w:t xml:space="preserve"> a</w:t>
      </w:r>
      <w:bookmarkStart w:id="0" w:name="_GoBack"/>
      <w:bookmarkEnd w:id="0"/>
      <w:r w:rsidRPr="001034C1">
        <w:t>çıl</w:t>
      </w:r>
      <w:r w:rsidR="000B5600" w:rsidRPr="001034C1">
        <w:t>dı</w:t>
      </w:r>
      <w:r w:rsidRPr="001034C1">
        <w:rPr>
          <w:strike/>
        </w:rPr>
        <w:t>acaktır</w:t>
      </w:r>
      <w:r w:rsidRPr="001034C1">
        <w:t>.</w:t>
      </w:r>
    </w:p>
    <w:p w:rsidR="00F5657F" w:rsidRPr="001034C1" w:rsidRDefault="00F5657F" w:rsidP="0061280E">
      <w:pPr>
        <w:pStyle w:val="AralkYok"/>
      </w:pPr>
    </w:p>
    <w:p w:rsidR="00F5657F" w:rsidRPr="001034C1" w:rsidRDefault="00F5657F" w:rsidP="0061280E">
      <w:pPr>
        <w:pStyle w:val="AralkYok"/>
      </w:pPr>
    </w:p>
    <w:p w:rsidR="002350A5" w:rsidRPr="001034C1" w:rsidRDefault="002350A5" w:rsidP="0061280E">
      <w:pPr>
        <w:pStyle w:val="AralkYok"/>
        <w:rPr>
          <w:b/>
        </w:rPr>
      </w:pPr>
      <w:r w:rsidRPr="001034C1">
        <w:rPr>
          <w:b/>
        </w:rPr>
        <w:t>Kargı Koyu özelleştirme – imar planı ve itirazlar</w:t>
      </w:r>
    </w:p>
    <w:p w:rsidR="002350A5" w:rsidRPr="001034C1" w:rsidRDefault="00B0263F" w:rsidP="0061280E">
      <w:pPr>
        <w:pStyle w:val="AralkYok"/>
      </w:pPr>
      <w:r w:rsidRPr="001034C1">
        <w:t>Kargı Koyu’nda 128 dönüm alanın özelleştirme ve imar plana karşı açılmış olan dava için 1 Haziran</w:t>
      </w:r>
      <w:r w:rsidR="0061280E" w:rsidRPr="001034C1">
        <w:t>’da</w:t>
      </w:r>
      <w:r w:rsidRPr="001034C1">
        <w:t xml:space="preserve">Danıştay 6. Dairesinden görevli hakimlerin nezaretinde, Dairenin atadığı ODTÜ’lü 3 şehir plancısı profesör keşifte bulundular. </w:t>
      </w:r>
      <w:r w:rsidR="002059AC" w:rsidRPr="001034C1">
        <w:t xml:space="preserve">Keşif </w:t>
      </w:r>
      <w:r w:rsidRPr="001034C1">
        <w:t xml:space="preserve">MUÇEP’ın açtığı davanın dışında </w:t>
      </w:r>
      <w:r w:rsidR="002059AC" w:rsidRPr="001034C1">
        <w:t xml:space="preserve">Datça Belediyesi’nin, Muğla Büyükşehir Belediyesi’nin, Mimarlar Odası’nın (TMMOB/İKK’nın) davalar da kapsadı. </w:t>
      </w:r>
      <w:r w:rsidR="00110275" w:rsidRPr="001034C1">
        <w:t xml:space="preserve">Bilirkişilere sorular yazılı olarak da dosyaya sunuldu. </w:t>
      </w:r>
      <w:r w:rsidR="002059AC" w:rsidRPr="001034C1">
        <w:t>Bilirkişi raporu yakında beklenmektedir.</w:t>
      </w:r>
    </w:p>
    <w:p w:rsidR="00B0263F" w:rsidRPr="001034C1" w:rsidRDefault="00B0263F" w:rsidP="0061280E">
      <w:pPr>
        <w:pStyle w:val="AralkYok"/>
      </w:pPr>
    </w:p>
    <w:p w:rsidR="00406C20" w:rsidRPr="001034C1" w:rsidRDefault="00406C20" w:rsidP="0061280E">
      <w:pPr>
        <w:pStyle w:val="AralkYok"/>
      </w:pPr>
      <w:r w:rsidRPr="001034C1">
        <w:t>Ayrıca TMMOB Mimarlar Odası tarafından açılmış olan davaya müdahil olma talebinde bulunduk, ancak bu talep mahkeme tarafından ret edildi.</w:t>
      </w:r>
    </w:p>
    <w:p w:rsidR="00406C20" w:rsidRPr="001034C1" w:rsidRDefault="00406C20" w:rsidP="0061280E">
      <w:pPr>
        <w:pStyle w:val="AralkYok"/>
      </w:pPr>
    </w:p>
    <w:p w:rsidR="00406C20" w:rsidRPr="001034C1" w:rsidRDefault="00406C20" w:rsidP="0061280E">
      <w:pPr>
        <w:pStyle w:val="AralkYok"/>
      </w:pPr>
      <w:r w:rsidRPr="001034C1">
        <w:t>Özelleştirilmesi amaçlanan parsel dışında kalan Kargı bölgesi için eşzamanlı yayımlanan imar planı için itirazları bildirildi, ancak geçen seneden beri süreçte herhangi bir gelişme yoktur.</w:t>
      </w:r>
    </w:p>
    <w:p w:rsidR="00406C20" w:rsidRPr="001034C1" w:rsidRDefault="00406C20" w:rsidP="0061280E">
      <w:pPr>
        <w:pStyle w:val="AralkYok"/>
      </w:pPr>
    </w:p>
    <w:p w:rsidR="00406C20" w:rsidRPr="001034C1" w:rsidRDefault="00406C20" w:rsidP="0061280E">
      <w:pPr>
        <w:pStyle w:val="AralkYok"/>
      </w:pPr>
    </w:p>
    <w:p w:rsidR="0061280E" w:rsidRPr="001034C1" w:rsidRDefault="002059AC" w:rsidP="0061280E">
      <w:pPr>
        <w:pStyle w:val="AralkYok"/>
        <w:rPr>
          <w:b/>
        </w:rPr>
      </w:pPr>
      <w:r w:rsidRPr="001034C1">
        <w:rPr>
          <w:b/>
        </w:rPr>
        <w:t>Muğla genelinde 24, bun</w:t>
      </w:r>
      <w:r w:rsidR="000B5600" w:rsidRPr="001034C1">
        <w:rPr>
          <w:b/>
        </w:rPr>
        <w:t>lar</w:t>
      </w:r>
      <w:r w:rsidRPr="001034C1">
        <w:rPr>
          <w:b/>
        </w:rPr>
        <w:t>dan 17’isi Datça’da bulunan taşınmazın özelleştirme programına alınması</w:t>
      </w:r>
    </w:p>
    <w:p w:rsidR="00406C20" w:rsidRPr="001034C1" w:rsidRDefault="0061280E" w:rsidP="0061280E">
      <w:pPr>
        <w:pStyle w:val="AralkYok"/>
        <w:rPr>
          <w:b/>
        </w:rPr>
      </w:pPr>
      <w:r w:rsidRPr="001034C1">
        <w:t>Ö</w:t>
      </w:r>
      <w:r w:rsidR="00D45E66" w:rsidRPr="001034C1">
        <w:t xml:space="preserve">zelleştirme kapsamına alınan bir parselde </w:t>
      </w:r>
      <w:r w:rsidR="00406C20" w:rsidRPr="001034C1">
        <w:t>15 Hazir</w:t>
      </w:r>
      <w:r w:rsidRPr="001034C1">
        <w:t>an’da basın açıklaması yapıld</w:t>
      </w:r>
      <w:r w:rsidR="00406C20" w:rsidRPr="001034C1">
        <w:t>ı.</w:t>
      </w:r>
    </w:p>
    <w:p w:rsidR="00B0263F" w:rsidRPr="001034C1" w:rsidRDefault="00406C20" w:rsidP="0061280E">
      <w:pPr>
        <w:pStyle w:val="AralkYok"/>
      </w:pPr>
      <w:r w:rsidRPr="001034C1">
        <w:t>Ardından MUÇEP derneği, Gökova Ekolojik Yaşam Derneği ve çoğu Datça’da yaşayan 35 vatandaş tarafından 5591 sayılı Cumhurbaşkanı özelleştirme kararın yürütmesinin durdurulması ve iptali için dava açıldı.</w:t>
      </w:r>
    </w:p>
    <w:p w:rsidR="00406C20" w:rsidRPr="001034C1" w:rsidRDefault="00406C20" w:rsidP="0061280E">
      <w:pPr>
        <w:pStyle w:val="AralkYok"/>
      </w:pPr>
    </w:p>
    <w:p w:rsidR="007F474D" w:rsidRPr="001034C1" w:rsidRDefault="007F474D" w:rsidP="0061280E">
      <w:pPr>
        <w:pStyle w:val="AralkYok"/>
      </w:pPr>
    </w:p>
    <w:p w:rsidR="00406C20" w:rsidRPr="001034C1" w:rsidRDefault="00406C20" w:rsidP="0061280E">
      <w:pPr>
        <w:pStyle w:val="AralkYok"/>
        <w:rPr>
          <w:b/>
        </w:rPr>
      </w:pPr>
      <w:r w:rsidRPr="001034C1">
        <w:rPr>
          <w:b/>
        </w:rPr>
        <w:t>Datça taş ocağı</w:t>
      </w:r>
    </w:p>
    <w:p w:rsidR="00120BC9" w:rsidRPr="001034C1" w:rsidRDefault="00406C20" w:rsidP="0061280E">
      <w:pPr>
        <w:pStyle w:val="AralkYok"/>
      </w:pPr>
      <w:r w:rsidRPr="001034C1">
        <w:t xml:space="preserve">Datça Taş Ocağı için ÇED gerekli değildir kararına karşı açılan dava için 3 Haziran 2022 tarihinde </w:t>
      </w:r>
      <w:r w:rsidR="00D45E66" w:rsidRPr="001034C1">
        <w:t xml:space="preserve">çevre mühendisi, arkeolog, ziraat yüksek mühendisi, orman yüksek mühendisi, harita mühendisi, maden mühendisi ve biyolog uzmanların katılımıyla keşif yapıldı. Heyet keşif alanına gelince görevli hâkim bilirkişiler incelmeler yapmak üzere </w:t>
      </w:r>
      <w:r w:rsidR="00120BC9" w:rsidRPr="001034C1">
        <w:t xml:space="preserve">hemen </w:t>
      </w:r>
      <w:r w:rsidR="00D45E66" w:rsidRPr="001034C1">
        <w:t>araziye yollad</w:t>
      </w:r>
      <w:r w:rsidR="00120BC9" w:rsidRPr="001034C1">
        <w:t xml:space="preserve">ı. </w:t>
      </w:r>
      <w:r w:rsidR="00D45E66" w:rsidRPr="001034C1">
        <w:t>Sorularımızı sözlü olarak ancak hâkime</w:t>
      </w:r>
      <w:r w:rsidR="0061280E" w:rsidRPr="001034C1">
        <w:t xml:space="preserve"> yönlendirme fırsatımız oldu. Sorular</w:t>
      </w:r>
      <w:r w:rsidR="00110275" w:rsidRPr="001034C1">
        <w:t>ı</w:t>
      </w:r>
      <w:r w:rsidR="0061280E" w:rsidRPr="001034C1">
        <w:t xml:space="preserve"> ayrıca</w:t>
      </w:r>
      <w:r w:rsidR="00110275" w:rsidRPr="001034C1">
        <w:t xml:space="preserve"> </w:t>
      </w:r>
      <w:r w:rsidR="00D45E66" w:rsidRPr="001034C1">
        <w:t xml:space="preserve">yazılı da sunduk. </w:t>
      </w:r>
      <w:r w:rsidR="00110275" w:rsidRPr="001034C1">
        <w:t>Ayrıca, dosyaya sunulan uzman görüşü nedeniyle bir kez daha YD talep edildi.</w:t>
      </w:r>
    </w:p>
    <w:p w:rsidR="00120BC9" w:rsidRPr="001034C1" w:rsidRDefault="00120BC9" w:rsidP="0061280E">
      <w:pPr>
        <w:pStyle w:val="AralkYok"/>
      </w:pPr>
      <w:r w:rsidRPr="001034C1">
        <w:t>Davalı tarafı keşif gününden bir gün önce dava dosyasına 2 evrak yüklemiş: Biri Ekolojik Temelli Bilimsel Raporları hazırlayan ekipte yer alan Prof. Dr. Hayrı Duman</w:t>
      </w:r>
      <w:r w:rsidR="0061280E" w:rsidRPr="001034C1">
        <w:t xml:space="preserve"> tarafından</w:t>
      </w:r>
      <w:r w:rsidR="00110275" w:rsidRPr="001034C1">
        <w:t xml:space="preserve"> hazırlan</w:t>
      </w:r>
      <w:r w:rsidRPr="001034C1">
        <w:t xml:space="preserve">an bir floristik değerlendirme raporu, ötekisi </w:t>
      </w:r>
      <w:r w:rsidR="00BF2C58" w:rsidRPr="001034C1">
        <w:t xml:space="preserve">elimizi güçlendiren </w:t>
      </w:r>
      <w:r w:rsidRPr="001034C1">
        <w:t>PTD’ yer almayan Tarım ve Orman İl Müdürlüğü</w:t>
      </w:r>
      <w:r w:rsidR="0061280E" w:rsidRPr="001034C1">
        <w:t>’</w:t>
      </w:r>
      <w:r w:rsidRPr="001034C1">
        <w:t xml:space="preserve">nün proje için verilmiş olumsuz </w:t>
      </w:r>
      <w:r w:rsidR="00BF2C58" w:rsidRPr="001034C1">
        <w:t>görüsüdür</w:t>
      </w:r>
      <w:r w:rsidRPr="001034C1">
        <w:t>.</w:t>
      </w:r>
    </w:p>
    <w:p w:rsidR="00406C20" w:rsidRPr="001034C1" w:rsidRDefault="00D45E66" w:rsidP="0061280E">
      <w:pPr>
        <w:pStyle w:val="AralkYok"/>
      </w:pPr>
      <w:r w:rsidRPr="001034C1">
        <w:t xml:space="preserve">Davalı olarak müdahil olan şirketin avukatın </w:t>
      </w:r>
      <w:r w:rsidR="00BF2C58" w:rsidRPr="001034C1">
        <w:t>keşif sırasında yerli-yerleşik ayrımını açıkça ve üstü örtük biçimde ifadeler nedeniyle Baroya şikayette bulunduk.</w:t>
      </w:r>
    </w:p>
    <w:p w:rsidR="00D270CE" w:rsidRPr="001034C1" w:rsidRDefault="00BF2C58" w:rsidP="0061280E">
      <w:pPr>
        <w:pStyle w:val="AralkYok"/>
      </w:pPr>
      <w:r w:rsidRPr="001034C1">
        <w:t xml:space="preserve">Bu keşfin bilirkişi raporu yakında </w:t>
      </w:r>
      <w:r w:rsidR="00D270CE" w:rsidRPr="001034C1">
        <w:t>beklenmektedir</w:t>
      </w:r>
    </w:p>
    <w:p w:rsidR="00406C20" w:rsidRPr="001034C1" w:rsidRDefault="00406C20" w:rsidP="0061280E">
      <w:pPr>
        <w:pStyle w:val="AralkYok"/>
      </w:pPr>
    </w:p>
    <w:p w:rsidR="007F474D" w:rsidRPr="001034C1" w:rsidRDefault="007F474D" w:rsidP="0061280E">
      <w:pPr>
        <w:pStyle w:val="AralkYok"/>
      </w:pPr>
    </w:p>
    <w:p w:rsidR="00D270CE" w:rsidRPr="001034C1" w:rsidRDefault="00D270CE" w:rsidP="0061280E">
      <w:pPr>
        <w:pStyle w:val="AralkYok"/>
        <w:rPr>
          <w:b/>
        </w:rPr>
      </w:pPr>
      <w:r w:rsidRPr="001034C1">
        <w:rPr>
          <w:b/>
        </w:rPr>
        <w:t>Datça Marina</w:t>
      </w:r>
    </w:p>
    <w:p w:rsidR="00D270CE" w:rsidRPr="001034C1" w:rsidRDefault="00D270CE" w:rsidP="0061280E">
      <w:pPr>
        <w:pStyle w:val="AralkYok"/>
      </w:pPr>
      <w:r w:rsidRPr="001034C1">
        <w:lastRenderedPageBreak/>
        <w:t>IDK sonrası henüz herhangi bir gelişme yoktur.</w:t>
      </w:r>
      <w:r w:rsidR="00110275" w:rsidRPr="001034C1">
        <w:t xml:space="preserve"> ÇŞİD Bakanlığının İDK toplantı tutanaklarının verilmesi talebine olumsuz cevabı suç duyurusu dosyasına eklenecektir.</w:t>
      </w:r>
    </w:p>
    <w:p w:rsidR="00D270CE" w:rsidRPr="001034C1" w:rsidRDefault="00D270CE" w:rsidP="0061280E">
      <w:pPr>
        <w:pStyle w:val="AralkYok"/>
      </w:pPr>
    </w:p>
    <w:p w:rsidR="007F474D" w:rsidRPr="001034C1" w:rsidRDefault="007F474D" w:rsidP="0061280E">
      <w:pPr>
        <w:pStyle w:val="AralkYok"/>
      </w:pPr>
    </w:p>
    <w:p w:rsidR="00D270CE" w:rsidRPr="001034C1" w:rsidRDefault="00D270CE" w:rsidP="0061280E">
      <w:pPr>
        <w:pStyle w:val="AralkYok"/>
        <w:rPr>
          <w:b/>
        </w:rPr>
      </w:pPr>
      <w:r w:rsidRPr="001034C1">
        <w:rPr>
          <w:b/>
        </w:rPr>
        <w:t>Mesudiye taş ocağı</w:t>
      </w:r>
    </w:p>
    <w:p w:rsidR="00D270CE" w:rsidRPr="001034C1" w:rsidRDefault="00D270CE" w:rsidP="0061280E">
      <w:pPr>
        <w:pStyle w:val="AralkYok"/>
      </w:pPr>
      <w:r w:rsidRPr="001034C1">
        <w:t xml:space="preserve">ÇED süreci devam etmektedir, </w:t>
      </w:r>
      <w:r w:rsidR="0061280E" w:rsidRPr="001034C1">
        <w:t xml:space="preserve">ÇED gerekli / gerekli değildir kararı </w:t>
      </w:r>
      <w:r w:rsidRPr="001034C1">
        <w:t>henüz çıkmadı.</w:t>
      </w:r>
    </w:p>
    <w:p w:rsidR="00406C20" w:rsidRPr="001034C1" w:rsidRDefault="00406C20" w:rsidP="0061280E">
      <w:pPr>
        <w:pStyle w:val="AralkYok"/>
      </w:pPr>
    </w:p>
    <w:p w:rsidR="00F5657F" w:rsidRPr="001034C1" w:rsidRDefault="00F5657F" w:rsidP="0061280E">
      <w:pPr>
        <w:pStyle w:val="AralkYok"/>
      </w:pPr>
    </w:p>
    <w:p w:rsidR="00F5657F" w:rsidRPr="001034C1" w:rsidRDefault="002063B6" w:rsidP="0061280E">
      <w:pPr>
        <w:pStyle w:val="AralkYok"/>
        <w:rPr>
          <w:b/>
        </w:rPr>
      </w:pPr>
      <w:r w:rsidRPr="001034C1">
        <w:rPr>
          <w:b/>
        </w:rPr>
        <w:t>Diğer faaliyetlerimiz</w:t>
      </w:r>
    </w:p>
    <w:p w:rsidR="00F5657F" w:rsidRPr="001034C1" w:rsidRDefault="00F5657F" w:rsidP="0061280E">
      <w:pPr>
        <w:pStyle w:val="AralkYok"/>
      </w:pPr>
    </w:p>
    <w:p w:rsidR="002350A5" w:rsidRPr="001034C1" w:rsidRDefault="002350A5" w:rsidP="0061280E">
      <w:pPr>
        <w:pStyle w:val="AralkYok"/>
        <w:rPr>
          <w:b/>
        </w:rPr>
      </w:pPr>
      <w:r w:rsidRPr="001034C1">
        <w:rPr>
          <w:b/>
        </w:rPr>
        <w:t>5 Ha</w:t>
      </w:r>
      <w:r w:rsidR="003D02D4" w:rsidRPr="001034C1">
        <w:rPr>
          <w:b/>
        </w:rPr>
        <w:t xml:space="preserve">ziran Dünya Çevre Günü </w:t>
      </w:r>
    </w:p>
    <w:p w:rsidR="003D02D4" w:rsidRPr="001034C1" w:rsidRDefault="003D02D4" w:rsidP="0061280E">
      <w:pPr>
        <w:pStyle w:val="AralkYok"/>
      </w:pPr>
      <w:r w:rsidRPr="001034C1">
        <w:t xml:space="preserve">Datça Kültür Sanat Dayanışma tarafından örgütlenen Can Yücel </w:t>
      </w:r>
      <w:r w:rsidR="0061280E" w:rsidRPr="001034C1">
        <w:t>Festival</w:t>
      </w:r>
      <w:r w:rsidR="00110275" w:rsidRPr="001034C1">
        <w:t>i</w:t>
      </w:r>
      <w:r w:rsidR="0061280E" w:rsidRPr="001034C1">
        <w:t>’</w:t>
      </w:r>
      <w:r w:rsidR="00110275" w:rsidRPr="001034C1">
        <w:t>n</w:t>
      </w:r>
      <w:r w:rsidR="0061280E" w:rsidRPr="001034C1">
        <w:t xml:space="preserve">de </w:t>
      </w:r>
      <w:r w:rsidRPr="001034C1">
        <w:t>yapılan piknik etkinliği kapsamında Dünya Çevre Günü kutlamamız ve basın açıklaması gerçekleştirdik.</w:t>
      </w:r>
    </w:p>
    <w:p w:rsidR="003D02D4" w:rsidRPr="001034C1" w:rsidRDefault="003D02D4" w:rsidP="0061280E">
      <w:pPr>
        <w:pStyle w:val="AralkYok"/>
      </w:pPr>
    </w:p>
    <w:p w:rsidR="003D02D4" w:rsidRPr="001034C1" w:rsidRDefault="003D02D4" w:rsidP="0061280E">
      <w:pPr>
        <w:pStyle w:val="AralkYok"/>
      </w:pPr>
    </w:p>
    <w:p w:rsidR="003D02D4" w:rsidRPr="001034C1" w:rsidRDefault="003D02D4" w:rsidP="0061280E">
      <w:pPr>
        <w:pStyle w:val="AralkYok"/>
        <w:rPr>
          <w:b/>
        </w:rPr>
      </w:pPr>
      <w:r w:rsidRPr="001034C1">
        <w:rPr>
          <w:b/>
        </w:rPr>
        <w:t>Diğer meclislerin, çevre ve sivil toplum örgütlerin etkinliklere dayanışma içinde katılımı sağladık:</w:t>
      </w:r>
    </w:p>
    <w:p w:rsidR="003D02D4" w:rsidRPr="001034C1" w:rsidRDefault="003D02D4" w:rsidP="0061280E">
      <w:pPr>
        <w:pStyle w:val="AralkYok"/>
      </w:pPr>
      <w:r w:rsidRPr="001034C1">
        <w:t>25 Mayıs’ta Yatağan Termik Santral tarafından Kafaca’daki pasa sahalarında açılması planlanan güneş enerjisi santral projesinin Halkın</w:t>
      </w:r>
      <w:r w:rsidR="001B5457" w:rsidRPr="001034C1">
        <w:t xml:space="preserve"> </w:t>
      </w:r>
      <w:r w:rsidRPr="001034C1">
        <w:t>Katılımı Toplantısına</w:t>
      </w:r>
      <w:r w:rsidR="008069E9" w:rsidRPr="001034C1">
        <w:t xml:space="preserve"> katılım gösterildi.</w:t>
      </w:r>
    </w:p>
    <w:p w:rsidR="003D02D4" w:rsidRPr="001034C1" w:rsidRDefault="003D02D4" w:rsidP="0061280E">
      <w:pPr>
        <w:pStyle w:val="AralkYok"/>
      </w:pPr>
    </w:p>
    <w:p w:rsidR="003D02D4" w:rsidRPr="001034C1" w:rsidRDefault="008069E9" w:rsidP="0061280E">
      <w:pPr>
        <w:pStyle w:val="AralkYok"/>
      </w:pPr>
      <w:r w:rsidRPr="001034C1">
        <w:t>17 Mayıs’ta Berkin Elvan yontusu önünde Can</w:t>
      </w:r>
      <w:r w:rsidR="001B5457" w:rsidRPr="001034C1">
        <w:t xml:space="preserve"> </w:t>
      </w:r>
      <w:r w:rsidRPr="001034C1">
        <w:t>Atalay’a, Mine Özerden, Mücella Yapıcı, Tayfun Kahraman, Hakan</w:t>
      </w:r>
      <w:r w:rsidR="001B5457" w:rsidRPr="001034C1">
        <w:t xml:space="preserve"> </w:t>
      </w:r>
      <w:r w:rsidRPr="001034C1">
        <w:t>Altınay, Çiğdem Mater, Yiğit Ekmekçi ve Osman Kavala’ya verilen ağır ce</w:t>
      </w:r>
      <w:r w:rsidR="00587243" w:rsidRPr="001034C1">
        <w:t>zalara karşı yapılan protestodan sonra a</w:t>
      </w:r>
      <w:r w:rsidRPr="001034C1">
        <w:t xml:space="preserve">ynı günde </w:t>
      </w:r>
      <w:r w:rsidR="00587243" w:rsidRPr="001034C1">
        <w:t xml:space="preserve">Muğla’da Mimarlar Odası önünde </w:t>
      </w:r>
      <w:r w:rsidRPr="001034C1">
        <w:t xml:space="preserve">Gezi tutsaklarına özgürlük amacıyla başlattığı Adalet Nöbetlerine </w:t>
      </w:r>
      <w:r w:rsidR="00587243" w:rsidRPr="001034C1">
        <w:t>de katılım gösterildi.</w:t>
      </w:r>
    </w:p>
    <w:p w:rsidR="003E2E20" w:rsidRPr="001034C1" w:rsidRDefault="003E2E20" w:rsidP="0061280E">
      <w:pPr>
        <w:pStyle w:val="AralkYok"/>
      </w:pPr>
      <w:r w:rsidRPr="001034C1">
        <w:t>Her hafta Salı günü saat 18.00’de Berkin Elvan anıtı önünde toplanılmaktadır.</w:t>
      </w:r>
    </w:p>
    <w:p w:rsidR="008069E9" w:rsidRPr="001034C1" w:rsidRDefault="008069E9" w:rsidP="0061280E">
      <w:pPr>
        <w:pStyle w:val="AralkYok"/>
      </w:pPr>
    </w:p>
    <w:p w:rsidR="003D02D4" w:rsidRPr="001034C1" w:rsidRDefault="003D02D4" w:rsidP="0061280E">
      <w:pPr>
        <w:pStyle w:val="AralkYok"/>
      </w:pPr>
    </w:p>
    <w:p w:rsidR="002350A5" w:rsidRPr="001034C1" w:rsidRDefault="002350A5" w:rsidP="0061280E">
      <w:pPr>
        <w:pStyle w:val="AralkYok"/>
        <w:rPr>
          <w:b/>
        </w:rPr>
      </w:pPr>
      <w:r w:rsidRPr="001034C1">
        <w:rPr>
          <w:b/>
        </w:rPr>
        <w:t>Yerel Çalışma Grupları:</w:t>
      </w:r>
    </w:p>
    <w:p w:rsidR="00587243" w:rsidRPr="001034C1" w:rsidRDefault="00587243" w:rsidP="0061280E">
      <w:pPr>
        <w:pStyle w:val="AralkYok"/>
        <w:rPr>
          <w:b/>
          <w:i/>
        </w:rPr>
      </w:pPr>
      <w:r w:rsidRPr="001034C1">
        <w:rPr>
          <w:b/>
          <w:i/>
        </w:rPr>
        <w:t>Lütfen bu alana üye olduğunuz Çalışma Grupların çalışmalar hakkında bilgi ekleyiniz.</w:t>
      </w:r>
    </w:p>
    <w:p w:rsidR="00110275" w:rsidRPr="001034C1" w:rsidRDefault="00110275" w:rsidP="0061280E">
      <w:pPr>
        <w:pStyle w:val="AralkYok"/>
        <w:rPr>
          <w:b/>
          <w:i/>
        </w:rPr>
      </w:pPr>
      <w:r w:rsidRPr="001034C1">
        <w:rPr>
          <w:b/>
          <w:i/>
        </w:rPr>
        <w:t>Kent-Yapılaşma Sorunları ÇG</w:t>
      </w:r>
    </w:p>
    <w:p w:rsidR="009E2E06" w:rsidRPr="001034C1" w:rsidRDefault="00110275" w:rsidP="0061280E">
      <w:pPr>
        <w:pStyle w:val="AralkYok"/>
        <w:rPr>
          <w:i/>
        </w:rPr>
      </w:pPr>
      <w:r w:rsidRPr="001034C1">
        <w:rPr>
          <w:b/>
          <w:i/>
        </w:rPr>
        <w:t>Su-Taş Ocağı İnceleme ÇG</w:t>
      </w:r>
      <w:r w:rsidR="001034C1">
        <w:rPr>
          <w:b/>
          <w:i/>
        </w:rPr>
        <w:t xml:space="preserve"> (</w:t>
      </w:r>
      <w:hyperlink r:id="rId6" w:history="1">
        <w:r w:rsidR="001034C1">
          <w:rPr>
            <w:rStyle w:val="Kpr"/>
            <w:rFonts w:ascii="Segoe UI" w:hAnsi="Segoe UI" w:cs="Segoe UI"/>
            <w:color w:val="043959"/>
            <w:sz w:val="15"/>
            <w:szCs w:val="15"/>
            <w:shd w:val="clear" w:color="auto" w:fill="F0F0F1"/>
          </w:rPr>
          <w:t>https://mucep.org/datca-su-ve-tas-cg-notlari-haziran2022/</w:t>
        </w:r>
      </w:hyperlink>
      <w:r w:rsidR="001034C1">
        <w:t>)</w:t>
      </w:r>
      <w:r w:rsidR="001034C1" w:rsidRPr="001034C1">
        <w:t xml:space="preserve"> </w:t>
      </w:r>
      <w:r w:rsidR="001034C1">
        <w:br/>
      </w:r>
      <w:r w:rsidR="001034C1" w:rsidRPr="001034C1">
        <w:rPr>
          <w:b/>
          <w:i/>
        </w:rPr>
        <w:t>Basın-Yayın ÇG:</w:t>
      </w:r>
      <w:r w:rsidR="001034C1" w:rsidRPr="001034C1">
        <w:t xml:space="preserve"> </w:t>
      </w:r>
      <w:r w:rsidR="001034C1">
        <w:t>(</w:t>
      </w:r>
      <w:hyperlink r:id="rId7" w:history="1">
        <w:r w:rsidR="001034C1">
          <w:rPr>
            <w:rStyle w:val="Kpr"/>
            <w:rFonts w:ascii="Segoe UI" w:hAnsi="Segoe UI" w:cs="Segoe UI"/>
            <w:color w:val="043959"/>
            <w:sz w:val="14"/>
            <w:szCs w:val="14"/>
            <w:shd w:val="clear" w:color="auto" w:fill="F0F0F1"/>
          </w:rPr>
          <w:t>https://mucep.org/mucepdatca-haziran2022-bulte/</w:t>
        </w:r>
      </w:hyperlink>
      <w:r w:rsidR="001034C1">
        <w:t>)</w:t>
      </w:r>
    </w:p>
    <w:sectPr w:rsidR="009E2E06" w:rsidRPr="001034C1" w:rsidSect="0061280E">
      <w:headerReference w:type="default" r:id="rId8"/>
      <w:footerReference w:type="default" r:id="rId9"/>
      <w:pgSz w:w="11906" w:h="16838"/>
      <w:pgMar w:top="12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8A" w:rsidRDefault="00722E8A" w:rsidP="009E2E06">
      <w:pPr>
        <w:spacing w:after="0" w:line="240" w:lineRule="auto"/>
      </w:pPr>
      <w:r>
        <w:separator/>
      </w:r>
    </w:p>
  </w:endnote>
  <w:endnote w:type="continuationSeparator" w:id="1">
    <w:p w:rsidR="00722E8A" w:rsidRDefault="00722E8A" w:rsidP="009E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3216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1280E" w:rsidRDefault="0061280E">
            <w:pPr>
              <w:pStyle w:val="Altbilgi"/>
              <w:jc w:val="right"/>
            </w:pPr>
            <w:r>
              <w:t xml:space="preserve">Sayfa </w:t>
            </w:r>
            <w:r w:rsidR="00C6701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6701F">
              <w:rPr>
                <w:b/>
                <w:bCs/>
                <w:sz w:val="24"/>
                <w:szCs w:val="24"/>
              </w:rPr>
              <w:fldChar w:fldCharType="separate"/>
            </w:r>
            <w:r w:rsidR="001034C1">
              <w:rPr>
                <w:b/>
                <w:bCs/>
                <w:noProof/>
              </w:rPr>
              <w:t>1</w:t>
            </w:r>
            <w:r w:rsidR="00C6701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6701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6701F">
              <w:rPr>
                <w:b/>
                <w:bCs/>
                <w:sz w:val="24"/>
                <w:szCs w:val="24"/>
              </w:rPr>
              <w:fldChar w:fldCharType="separate"/>
            </w:r>
            <w:r w:rsidR="001034C1">
              <w:rPr>
                <w:b/>
                <w:bCs/>
                <w:noProof/>
              </w:rPr>
              <w:t>2</w:t>
            </w:r>
            <w:r w:rsidR="00C6701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280E" w:rsidRDefault="006128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8A" w:rsidRDefault="00722E8A" w:rsidP="009E2E06">
      <w:pPr>
        <w:spacing w:after="0" w:line="240" w:lineRule="auto"/>
      </w:pPr>
      <w:r>
        <w:separator/>
      </w:r>
    </w:p>
  </w:footnote>
  <w:footnote w:type="continuationSeparator" w:id="1">
    <w:p w:rsidR="00722E8A" w:rsidRDefault="00722E8A" w:rsidP="009E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6" w:rsidRPr="0061280E" w:rsidRDefault="009E2E06" w:rsidP="0061280E">
    <w:pPr>
      <w:rPr>
        <w:b/>
      </w:rPr>
    </w:pPr>
    <w:r w:rsidRPr="00C954BD">
      <w:rPr>
        <w:b/>
      </w:rPr>
      <w:t>Datça Yerel Meclisi Faaliyet Raporu (</w:t>
    </w:r>
    <w:r>
      <w:rPr>
        <w:b/>
      </w:rPr>
      <w:t>Nisan – Temmuz 2022</w:t>
    </w:r>
    <w:r w:rsidRPr="00C954BD">
      <w:rPr>
        <w:b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E2E06"/>
    <w:rsid w:val="000B5600"/>
    <w:rsid w:val="001034C1"/>
    <w:rsid w:val="00110275"/>
    <w:rsid w:val="00120BC9"/>
    <w:rsid w:val="001B5457"/>
    <w:rsid w:val="002059AC"/>
    <w:rsid w:val="002063B6"/>
    <w:rsid w:val="002350A5"/>
    <w:rsid w:val="003D02D4"/>
    <w:rsid w:val="003E2E20"/>
    <w:rsid w:val="00406C20"/>
    <w:rsid w:val="00587243"/>
    <w:rsid w:val="005D7C47"/>
    <w:rsid w:val="0061280E"/>
    <w:rsid w:val="00722E8A"/>
    <w:rsid w:val="007F474D"/>
    <w:rsid w:val="007F7319"/>
    <w:rsid w:val="008069E9"/>
    <w:rsid w:val="0096519A"/>
    <w:rsid w:val="009E2E06"/>
    <w:rsid w:val="00B0263F"/>
    <w:rsid w:val="00BF2C58"/>
    <w:rsid w:val="00C6701F"/>
    <w:rsid w:val="00D270CE"/>
    <w:rsid w:val="00D45E66"/>
    <w:rsid w:val="00E61CC7"/>
    <w:rsid w:val="00F20AD1"/>
    <w:rsid w:val="00F5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2E0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E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E06"/>
  </w:style>
  <w:style w:type="paragraph" w:styleId="Altbilgi">
    <w:name w:val="footer"/>
    <w:basedOn w:val="Normal"/>
    <w:link w:val="AltbilgiChar"/>
    <w:uiPriority w:val="99"/>
    <w:unhideWhenUsed/>
    <w:rsid w:val="009E2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E06"/>
  </w:style>
  <w:style w:type="character" w:styleId="Vurgu">
    <w:name w:val="Emphasis"/>
    <w:basedOn w:val="VarsaylanParagrafYazTipi"/>
    <w:uiPriority w:val="20"/>
    <w:qFormat/>
    <w:rsid w:val="003D02D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103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cep.org/mucepdatca-haziran2022-bul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cep.org/datca-su-ve-tas-cg-notlari-haziran202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Ömerogullari</dc:creator>
  <cp:lastModifiedBy>asus</cp:lastModifiedBy>
  <cp:revision>2</cp:revision>
  <dcterms:created xsi:type="dcterms:W3CDTF">2022-07-20T11:46:00Z</dcterms:created>
  <dcterms:modified xsi:type="dcterms:W3CDTF">2022-07-20T11:46:00Z</dcterms:modified>
</cp:coreProperties>
</file>